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w:t>
      </w:r>
      <w:r>
        <w:rPr>
          <w:rFonts w:hint="eastAsia" w:ascii="Arial" w:hAnsi="Arial" w:cs="Arial"/>
          <w:b/>
          <w:sz w:val="22"/>
          <w:szCs w:val="22"/>
          <w:lang w:eastAsia="zh-CN"/>
        </w:rPr>
        <w:t>1</w:t>
      </w:r>
      <w:r>
        <w:rPr>
          <w:rFonts w:ascii="Arial" w:hAnsi="Arial" w:cs="Arial"/>
          <w:b/>
          <w:sz w:val="22"/>
          <w:szCs w:val="22"/>
          <w:lang w:eastAsia="zh-CN"/>
        </w:rPr>
        <w:t>1</w:t>
      </w:r>
      <w:r>
        <w:rPr>
          <w:rFonts w:ascii="Arial" w:hAnsi="Arial" w:cs="Arial"/>
          <w:b/>
          <w:sz w:val="22"/>
          <w:szCs w:val="22"/>
        </w:rPr>
        <w:tab/>
      </w:r>
      <w:r>
        <w:rPr>
          <w:rFonts w:ascii="Arial" w:hAnsi="Arial" w:cs="Arial"/>
          <w:b/>
          <w:sz w:val="22"/>
          <w:szCs w:val="22"/>
        </w:rPr>
        <w:t>R1-2211046</w:t>
      </w:r>
    </w:p>
    <w:p>
      <w:pPr>
        <w:pStyle w:val="37"/>
        <w:jc w:val="both"/>
        <w:rPr>
          <w:rFonts w:cs="Arial"/>
          <w:i w:val="0"/>
          <w:sz w:val="22"/>
          <w:szCs w:val="22"/>
          <w:lang w:eastAsia="zh-CN"/>
        </w:rPr>
      </w:pPr>
      <w:r>
        <w:rPr>
          <w:rFonts w:cs="Arial"/>
          <w:i w:val="0"/>
          <w:sz w:val="22"/>
          <w:szCs w:val="22"/>
          <w:lang w:eastAsia="zh-CN"/>
        </w:rPr>
        <w:t>Toulouse, France, November 14</w:t>
      </w:r>
      <w:r>
        <w:rPr>
          <w:rFonts w:cs="Arial"/>
          <w:i w:val="0"/>
          <w:sz w:val="22"/>
          <w:szCs w:val="22"/>
          <w:vertAlign w:val="superscript"/>
          <w:lang w:eastAsia="zh-CN"/>
        </w:rPr>
        <w:t>th</w:t>
      </w:r>
      <w:r>
        <w:rPr>
          <w:rFonts w:cs="Arial"/>
          <w:i w:val="0"/>
          <w:sz w:val="22"/>
          <w:szCs w:val="22"/>
          <w:lang w:eastAsia="zh-CN"/>
        </w:rPr>
        <w:t xml:space="preserve"> – 18</w:t>
      </w:r>
      <w:r>
        <w:rPr>
          <w:rFonts w:cs="Arial"/>
          <w:i w:val="0"/>
          <w:sz w:val="22"/>
          <w:szCs w:val="22"/>
          <w:vertAlign w:val="superscript"/>
          <w:lang w:eastAsia="zh-CN"/>
        </w:rPr>
        <w:t>th</w:t>
      </w:r>
      <w:r>
        <w:rPr>
          <w:rFonts w:cs="Arial"/>
          <w:i w:val="0"/>
          <w:sz w:val="22"/>
          <w:szCs w:val="22"/>
          <w:lang w:eastAsia="zh-CN"/>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Multi-carrier UL Tx switching scheme</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rPr>
        <w:t>9.</w:t>
      </w:r>
      <w:r>
        <w:rPr>
          <w:rFonts w:hint="eastAsia" w:ascii="Arial" w:hAnsi="Arial"/>
          <w:b/>
          <w:lang w:eastAsia="zh-CN"/>
        </w:rPr>
        <w:t>9</w:t>
      </w:r>
      <w:r>
        <w:rPr>
          <w:rFonts w:hint="eastAsia" w:ascii="Arial" w:hAnsi="Arial"/>
          <w:b/>
        </w:rPr>
        <w:t>.</w:t>
      </w:r>
      <w:r>
        <w:rPr>
          <w:rFonts w:hint="eastAsia" w:ascii="Arial" w:hAnsi="Arial"/>
          <w:b/>
          <w:lang w:eastAsia="zh-CN"/>
        </w:rPr>
        <w:t>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eastAsia="zh-CN"/>
        </w:rPr>
        <w:t>In</w:t>
      </w:r>
      <w:r>
        <w:rPr>
          <w:lang w:eastAsia="zh-CN"/>
        </w:rPr>
        <w:t xml:space="preserve"> RAN#</w:t>
      </w:r>
      <w:r>
        <w:rPr>
          <w:rFonts w:hint="eastAsia"/>
          <w:lang w:eastAsia="zh-CN"/>
        </w:rPr>
        <w:t>94-e</w:t>
      </w:r>
      <w:r>
        <w:rPr>
          <w:lang w:eastAsia="zh-CN"/>
        </w:rPr>
        <w:t xml:space="preserve"> meeting, a new work item on </w:t>
      </w:r>
      <w:r>
        <w:t>Multi-carrier enhancements</w:t>
      </w:r>
      <w:r>
        <w:rPr>
          <w:lang w:eastAsia="zh-CN"/>
        </w:rPr>
        <w:t xml:space="preserve"> was approved for Rel-1</w:t>
      </w:r>
      <w:r>
        <w:rPr>
          <w:rFonts w:hint="eastAsia"/>
          <w:lang w:eastAsia="zh-CN"/>
        </w:rPr>
        <w:t>8 and revised</w:t>
      </w:r>
      <w:r>
        <w:rPr>
          <w:lang w:eastAsia="zh-CN"/>
        </w:rPr>
        <w:t xml:space="preserve"> </w:t>
      </w:r>
      <w:r>
        <w:rPr>
          <w:rFonts w:hint="eastAsia"/>
          <w:lang w:eastAsia="zh-CN"/>
        </w:rPr>
        <w:t xml:space="preserve">in RAN#97-e meeting </w:t>
      </w:r>
      <w:r>
        <w:rPr>
          <w:lang w:eastAsia="zh-CN"/>
        </w:rPr>
        <w:t xml:space="preserve">[1]. One of the objectives of this WI is to study and if necessary support </w:t>
      </w:r>
      <w:r>
        <w:t>UL Tx switching schemes across up to 3 or 4 bands with restriction of up to 2 Tx simultaneous transmission for FR1 UEs</w:t>
      </w:r>
      <w:r>
        <w:rPr>
          <w:lang w:eastAsia="zh-CN"/>
        </w:rPr>
        <w:t xml:space="preserve">. </w:t>
      </w:r>
    </w:p>
    <w:p>
      <w:pPr>
        <w:spacing w:before="120" w:beforeLines="50"/>
        <w:rPr>
          <w:lang w:eastAsia="zh-CN"/>
        </w:rPr>
      </w:pPr>
      <w:r>
        <w:rPr>
          <w:lang w:eastAsia="zh-CN"/>
        </w:rPr>
        <w:t xml:space="preserve">In this contribution, </w:t>
      </w:r>
      <w:r>
        <w:rPr>
          <w:rFonts w:hint="eastAsia"/>
          <w:lang w:eastAsia="zh-CN"/>
        </w:rPr>
        <w:t>our analyses and views on the Rel-18 UL Tx switching are provided, including details of mechanism</w:t>
      </w:r>
      <w:r>
        <w:rPr>
          <w:lang w:eastAsia="zh-CN"/>
        </w:rPr>
        <w:t xml:space="preserve"> </w:t>
      </w:r>
      <w:r>
        <w:rPr>
          <w:rFonts w:hint="eastAsia"/>
          <w:lang w:eastAsia="zh-CN"/>
        </w:rPr>
        <w:t xml:space="preserve">of Rel-18 UL TX switching. </w:t>
      </w:r>
    </w:p>
    <w:p>
      <w:pPr>
        <w:pStyle w:val="2"/>
        <w:rPr>
          <w:lang w:val="en-US" w:eastAsia="zh-CN"/>
        </w:rPr>
      </w:pPr>
      <w:r>
        <w:rPr>
          <w:rFonts w:hint="eastAsia"/>
          <w:lang w:val="en-US" w:eastAsia="zh-CN"/>
        </w:rPr>
        <w:t>Mechanism for Rel-18 UL Tx switching</w:t>
      </w:r>
    </w:p>
    <w:p>
      <w:pPr>
        <w:pStyle w:val="3"/>
        <w:rPr>
          <w:lang w:val="en-US" w:eastAsia="zh-CN"/>
        </w:rPr>
      </w:pPr>
      <w:r>
        <w:rPr>
          <w:rFonts w:hint="eastAsia"/>
          <w:lang w:val="en-US" w:eastAsia="zh-CN"/>
        </w:rPr>
        <w:t>S</w:t>
      </w:r>
      <w:r>
        <w:rPr>
          <w:lang w:val="en-US" w:eastAsia="zh-CN"/>
        </w:rPr>
        <w:t>witched UL and Dual UL</w:t>
      </w:r>
    </w:p>
    <w:p>
      <w:pPr>
        <w:rPr>
          <w:lang w:eastAsia="zh-CN"/>
        </w:rPr>
      </w:pPr>
      <w:r>
        <w:rPr>
          <w:rFonts w:hint="eastAsia"/>
          <w:lang w:eastAsia="zh-CN"/>
        </w:rPr>
        <w:t>I</w:t>
      </w:r>
      <w:r>
        <w:rPr>
          <w:lang w:eastAsia="zh-CN"/>
        </w:rPr>
        <w:t>n RAN#96 meeting, the following agreements were reached.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Times New Roman" w:hAnsi="Times New Roman"/>
                <w:b/>
                <w:sz w:val="18"/>
                <w:u w:val="single"/>
              </w:rPr>
            </w:pPr>
            <w:r>
              <w:rPr>
                <w:rFonts w:ascii="Times New Roman" w:hAnsi="Times New Roman"/>
                <w:b/>
                <w:sz w:val="18"/>
                <w:u w:val="single"/>
              </w:rPr>
              <w:t>Agreements:</w:t>
            </w:r>
          </w:p>
          <w:p>
            <w:pPr>
              <w:spacing w:before="0" w:after="0" w:line="240" w:lineRule="auto"/>
              <w:rPr>
                <w:rFonts w:ascii="Times New Roman" w:hAnsi="Times New Roman"/>
                <w:sz w:val="18"/>
              </w:rPr>
            </w:pPr>
            <w:r>
              <w:rPr>
                <w:rFonts w:ascii="Times New Roman" w:hAnsi="Times New Roman"/>
                <w:bCs/>
                <w:sz w:val="18"/>
              </w:rPr>
              <w:t>RAN provides following guidance to RAN1/2/4.</w:t>
            </w:r>
          </w:p>
          <w:p>
            <w:pPr>
              <w:pStyle w:val="115"/>
              <w:numPr>
                <w:ilvl w:val="0"/>
                <w:numId w:val="10"/>
              </w:numPr>
              <w:spacing w:before="0" w:after="0" w:line="240" w:lineRule="auto"/>
              <w:rPr>
                <w:rFonts w:ascii="Times New Roman" w:hAnsi="Times New Roman"/>
                <w:sz w:val="18"/>
                <w:szCs w:val="20"/>
              </w:rPr>
            </w:pPr>
            <w:r>
              <w:rPr>
                <w:rFonts w:ascii="Times New Roman" w:hAnsi="Times New Roman"/>
                <w:bCs/>
                <w:sz w:val="18"/>
                <w:szCs w:val="20"/>
              </w:rPr>
              <w:t xml:space="preserve">If Rel-18 UL Tx switching is supported, </w:t>
            </w:r>
          </w:p>
          <w:p>
            <w:pPr>
              <w:pStyle w:val="115"/>
              <w:numPr>
                <w:ilvl w:val="1"/>
                <w:numId w:val="10"/>
              </w:numPr>
              <w:spacing w:before="0" w:after="0" w:line="240" w:lineRule="auto"/>
              <w:rPr>
                <w:rFonts w:ascii="Times New Roman" w:hAnsi="Times New Roman"/>
                <w:sz w:val="18"/>
                <w:szCs w:val="20"/>
              </w:rPr>
            </w:pPr>
            <w:r>
              <w:rPr>
                <w:rFonts w:ascii="Times New Roman" w:hAnsi="Times New Roman"/>
                <w:bCs/>
                <w:sz w:val="18"/>
                <w:szCs w:val="20"/>
                <w:lang w:eastAsia="zh-CN"/>
              </w:rPr>
              <w:t>RAN1/2/4 shall focus on defining necessary mechanisms and requirements for UL Tx switching across 3 or 4 different bands in Q3 2022</w:t>
            </w:r>
          </w:p>
          <w:p>
            <w:pPr>
              <w:pStyle w:val="115"/>
              <w:numPr>
                <w:ilvl w:val="2"/>
                <w:numId w:val="10"/>
              </w:numPr>
              <w:spacing w:before="0" w:after="0" w:line="240" w:lineRule="auto"/>
              <w:rPr>
                <w:rFonts w:ascii="Times New Roman" w:hAnsi="Times New Roman"/>
                <w:sz w:val="18"/>
                <w:szCs w:val="20"/>
              </w:rPr>
            </w:pPr>
            <w:r>
              <w:rPr>
                <w:rFonts w:ascii="Times New Roman" w:hAnsi="Times New Roman"/>
                <w:bCs/>
                <w:sz w:val="18"/>
                <w:szCs w:val="20"/>
                <w:lang w:eastAsia="zh-CN"/>
              </w:rPr>
              <w:t>Inter-band UL-CA Option 1 (i.e., switched UL) and Option 2 (i.e., dual UL) without SUL band</w:t>
            </w:r>
          </w:p>
          <w:p>
            <w:pPr>
              <w:pStyle w:val="115"/>
              <w:numPr>
                <w:ilvl w:val="2"/>
                <w:numId w:val="10"/>
              </w:numPr>
              <w:spacing w:before="0" w:after="0" w:line="240" w:lineRule="auto"/>
              <w:rPr>
                <w:rFonts w:ascii="Times New Roman" w:hAnsi="Times New Roman"/>
                <w:sz w:val="18"/>
                <w:szCs w:val="20"/>
              </w:rPr>
            </w:pPr>
            <w:r>
              <w:rPr>
                <w:rFonts w:ascii="Times New Roman" w:hAnsi="Times New Roman"/>
                <w:bCs/>
                <w:sz w:val="18"/>
                <w:szCs w:val="20"/>
                <w:lang w:eastAsia="zh-CN"/>
              </w:rPr>
              <w:t>Inter-band UL CA Option 1 (i.e., switched UL) for {SUL band + corresponding NUL band} + 1 or 2 other NUL band(s)</w:t>
            </w:r>
          </w:p>
          <w:p>
            <w:pPr>
              <w:pStyle w:val="115"/>
              <w:numPr>
                <w:ilvl w:val="3"/>
                <w:numId w:val="10"/>
              </w:numPr>
              <w:spacing w:before="0" w:after="0" w:line="240" w:lineRule="auto"/>
              <w:rPr>
                <w:rFonts w:ascii="Times New Roman" w:hAnsi="Times New Roman"/>
                <w:color w:val="000000" w:themeColor="text1"/>
                <w:sz w:val="18"/>
                <w:szCs w:val="20"/>
                <w14:textFill>
                  <w14:solidFill>
                    <w14:schemeClr w14:val="tx1"/>
                  </w14:solidFill>
                </w14:textFill>
              </w:rPr>
            </w:pPr>
            <w:r>
              <w:rPr>
                <w:rFonts w:ascii="Times New Roman" w:hAnsi="Times New Roman"/>
                <w:bCs/>
                <w:color w:val="000000" w:themeColor="text1"/>
                <w:sz w:val="18"/>
                <w:szCs w:val="20"/>
                <w14:textFill>
                  <w14:solidFill>
                    <w14:schemeClr w14:val="tx1"/>
                  </w14:solidFill>
                </w14:textFill>
              </w:rPr>
              <w:t>UL CA framework where UL CA is performed between NULs according to current RAN4 specifications should not be changed</w:t>
            </w:r>
          </w:p>
          <w:p>
            <w:pPr>
              <w:pStyle w:val="115"/>
              <w:numPr>
                <w:ilvl w:val="3"/>
                <w:numId w:val="10"/>
              </w:numPr>
              <w:spacing w:before="0" w:after="0" w:line="240" w:lineRule="auto"/>
              <w:rPr>
                <w:rFonts w:ascii="Times New Roman" w:hAnsi="Times New Roman"/>
                <w:color w:val="000000" w:themeColor="text1"/>
                <w:sz w:val="18"/>
                <w:szCs w:val="20"/>
                <w14:textFill>
                  <w14:solidFill>
                    <w14:schemeClr w14:val="tx1"/>
                  </w14:solidFill>
                </w14:textFill>
              </w:rPr>
            </w:pPr>
            <w:r>
              <w:rPr>
                <w:rFonts w:ascii="Times New Roman" w:hAnsi="Times New Roman"/>
                <w:bCs/>
                <w:color w:val="000000" w:themeColor="text1"/>
                <w:sz w:val="18"/>
                <w:szCs w:val="20"/>
                <w14:textFill>
                  <w14:solidFill>
                    <w14:schemeClr w14:val="tx1"/>
                  </w14:solidFill>
                </w14:textFill>
              </w:rPr>
              <w:t>Note: switching across any band in this scenario is not precluded</w:t>
            </w:r>
          </w:p>
          <w:p>
            <w:pPr>
              <w:pStyle w:val="115"/>
              <w:numPr>
                <w:ilvl w:val="2"/>
                <w:numId w:val="10"/>
              </w:numPr>
              <w:spacing w:before="0" w:after="0" w:line="240" w:lineRule="auto"/>
              <w:rPr>
                <w:rFonts w:ascii="Times New Roman" w:hAnsi="Times New Roman"/>
                <w:sz w:val="18"/>
                <w:szCs w:val="20"/>
              </w:rPr>
            </w:pPr>
            <w:r>
              <w:rPr>
                <w:rFonts w:ascii="Times New Roman" w:hAnsi="Times New Roman"/>
                <w:bCs/>
                <w:sz w:val="18"/>
                <w:szCs w:val="20"/>
                <w:lang w:eastAsia="zh-CN"/>
              </w:rPr>
              <w:t>Intra-band two contiguous aggregated carriers within one non-SUL band out of 3 or 4 bands</w:t>
            </w:r>
          </w:p>
          <w:p>
            <w:pPr>
              <w:pStyle w:val="115"/>
              <w:numPr>
                <w:ilvl w:val="1"/>
                <w:numId w:val="10"/>
              </w:numPr>
              <w:spacing w:before="0" w:after="0" w:line="240" w:lineRule="auto"/>
              <w:rPr>
                <w:rFonts w:ascii="Times New Roman" w:hAnsi="Times New Roman"/>
                <w:sz w:val="18"/>
                <w:szCs w:val="20"/>
              </w:rPr>
            </w:pPr>
            <w:r>
              <w:rPr>
                <w:rFonts w:ascii="Times New Roman" w:hAnsi="Times New Roman"/>
                <w:bCs/>
                <w:sz w:val="18"/>
                <w:szCs w:val="20"/>
              </w:rPr>
              <w:t>Further check additional scenarios in RAN#97e, e.g.,</w:t>
            </w:r>
          </w:p>
          <w:p>
            <w:pPr>
              <w:pStyle w:val="115"/>
              <w:numPr>
                <w:ilvl w:val="2"/>
                <w:numId w:val="10"/>
              </w:numPr>
              <w:spacing w:before="0" w:after="0" w:line="240" w:lineRule="auto"/>
              <w:rPr>
                <w:rFonts w:ascii="Times New Roman" w:hAnsi="Times New Roman"/>
                <w:sz w:val="18"/>
                <w:szCs w:val="20"/>
              </w:rPr>
            </w:pPr>
            <w:r>
              <w:rPr>
                <w:rFonts w:ascii="Times New Roman" w:hAnsi="Times New Roman"/>
                <w:bCs/>
                <w:sz w:val="18"/>
                <w:szCs w:val="20"/>
                <w:lang w:eastAsia="zh-CN"/>
              </w:rPr>
              <w:t>{SUL band + corresponding NUL ban</w:t>
            </w:r>
            <w:bookmarkStart w:id="4" w:name="_GoBack"/>
            <w:bookmarkEnd w:id="4"/>
            <w:r>
              <w:rPr>
                <w:rFonts w:ascii="Times New Roman" w:hAnsi="Times New Roman"/>
                <w:bCs/>
                <w:sz w:val="18"/>
                <w:szCs w:val="20"/>
                <w:lang w:eastAsia="zh-CN"/>
              </w:rPr>
              <w:t>d} + {SUL band + corresponding NUL band}</w:t>
            </w:r>
          </w:p>
          <w:p>
            <w:pPr>
              <w:pStyle w:val="115"/>
              <w:numPr>
                <w:ilvl w:val="2"/>
                <w:numId w:val="10"/>
              </w:numPr>
              <w:spacing w:before="0" w:after="0" w:line="240" w:lineRule="auto"/>
              <w:rPr>
                <w:rFonts w:ascii="Times New Roman" w:hAnsi="Times New Roman"/>
                <w:sz w:val="18"/>
                <w:szCs w:val="20"/>
              </w:rPr>
            </w:pPr>
            <w:r>
              <w:rPr>
                <w:rFonts w:ascii="Times New Roman" w:hAnsi="Times New Roman"/>
                <w:bCs/>
                <w:sz w:val="18"/>
                <w:szCs w:val="20"/>
              </w:rPr>
              <w:t xml:space="preserve">Simultaneous transmission across 2 bands in </w:t>
            </w:r>
            <w:r>
              <w:rPr>
                <w:rFonts w:ascii="Times New Roman" w:hAnsi="Times New Roman"/>
                <w:bCs/>
                <w:sz w:val="18"/>
                <w:szCs w:val="20"/>
                <w:lang w:eastAsia="zh-CN"/>
              </w:rPr>
              <w:t>{SUL band + corresponding NUL band} + 1 or 2 other NUL band(s) (excluding simultaneous transmission between SUL and corresponding NUL)</w:t>
            </w:r>
          </w:p>
          <w:p>
            <w:pPr>
              <w:pStyle w:val="115"/>
              <w:numPr>
                <w:ilvl w:val="1"/>
                <w:numId w:val="10"/>
              </w:numPr>
              <w:spacing w:before="0" w:after="0" w:line="240" w:lineRule="auto"/>
              <w:rPr>
                <w:rFonts w:ascii="Times New Roman" w:hAnsi="Times New Roman"/>
                <w:color w:val="000000" w:themeColor="text1"/>
                <w:sz w:val="18"/>
                <w:szCs w:val="20"/>
                <w14:textFill>
                  <w14:solidFill>
                    <w14:schemeClr w14:val="tx1"/>
                  </w14:solidFill>
                </w14:textFill>
              </w:rPr>
            </w:pPr>
            <w:r>
              <w:rPr>
                <w:rFonts w:ascii="Times New Roman" w:hAnsi="Times New Roman"/>
                <w:bCs/>
                <w:color w:val="000000" w:themeColor="text1"/>
                <w:sz w:val="18"/>
                <w:szCs w:val="20"/>
                <w14:textFill>
                  <w14:solidFill>
                    <w14:schemeClr w14:val="tx1"/>
                  </w14:solidFill>
                </w14:textFill>
              </w:rPr>
              <w:t>Mechanisms/requirements should not introduce restrictions on what were already supported in current specifications for UL Tx switching</w:t>
            </w:r>
          </w:p>
        </w:tc>
      </w:tr>
    </w:tbl>
    <w:p>
      <w:pPr>
        <w:rPr>
          <w:lang w:eastAsia="zh-CN"/>
        </w:rPr>
      </w:pPr>
      <w:r>
        <w:rPr>
          <w:rFonts w:hint="eastAsia"/>
          <w:lang w:eastAsia="zh-CN"/>
        </w:rPr>
        <w:t>A</w:t>
      </w:r>
      <w:r>
        <w:rPr>
          <w:lang w:eastAsia="zh-CN"/>
        </w:rPr>
        <w:t>ccording to this guidance from RAN plenary, both switched UL and dual UL need to be considered in RAN1 discussion. In RAN1#110bis-e meeting, the following working assumption is achieved. Since most of the potential issues for switchedUL and dualUL have been addressed/identified, we propose to confirm the following working assumption.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Times New Roman" w:hAnsi="Times New Roman"/>
                <w:b/>
                <w:bCs/>
                <w:sz w:val="18"/>
                <w:lang w:eastAsia="ja-JP"/>
              </w:rPr>
            </w:pPr>
            <w:r>
              <w:rPr>
                <w:rFonts w:ascii="Times New Roman" w:hAnsi="Times New Roman"/>
                <w:b/>
                <w:bCs/>
                <w:sz w:val="18"/>
                <w:highlight w:val="darkYellow"/>
                <w:lang w:eastAsia="ja-JP"/>
              </w:rPr>
              <w:t>Working Assumption</w:t>
            </w:r>
          </w:p>
          <w:p>
            <w:pPr>
              <w:pStyle w:val="115"/>
              <w:spacing w:before="0" w:after="0" w:line="240" w:lineRule="auto"/>
              <w:ind w:left="0"/>
              <w:rPr>
                <w:rFonts w:ascii="Times New Roman" w:hAnsi="Times New Roman"/>
                <w:bCs/>
                <w:sz w:val="18"/>
                <w:szCs w:val="20"/>
                <w:lang w:eastAsia="ja-JP"/>
              </w:rPr>
            </w:pPr>
            <w:r>
              <w:rPr>
                <w:rFonts w:ascii="Times New Roman" w:hAnsi="Times New Roman"/>
                <w:bCs/>
                <w:sz w:val="18"/>
                <w:szCs w:val="20"/>
                <w:lang w:eastAsia="ja-JP"/>
              </w:rPr>
              <w:t>If Rel-18 UL Tx switching for 3 or 4 bands is supported, both Switched UL and Dual UL are supported</w:t>
            </w:r>
          </w:p>
        </w:tc>
      </w:tr>
    </w:tbl>
    <w:p>
      <w:pPr>
        <w:spacing w:before="120" w:beforeLines="50"/>
        <w:rPr>
          <w:i/>
          <w:lang w:eastAsia="zh-CN"/>
        </w:rPr>
      </w:pPr>
      <w:r>
        <w:rPr>
          <w:b/>
          <w:i/>
          <w:u w:val="single"/>
          <w:lang w:eastAsia="zh-CN"/>
        </w:rPr>
        <w:t>Proposal 1</w:t>
      </w:r>
      <w:r>
        <w:rPr>
          <w:i/>
          <w:lang w:eastAsia="zh-CN"/>
        </w:rPr>
        <w:t>: Confirm the following working assumption reached in RAN1#110bis-e meeting</w:t>
      </w:r>
      <w:r>
        <w:rPr>
          <w:rFonts w:hint="eastAsia"/>
          <w:i/>
          <w:lang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Times New Roman" w:hAnsi="Times New Roman"/>
                <w:b/>
                <w:bCs/>
                <w:sz w:val="18"/>
                <w:lang w:eastAsia="ja-JP"/>
              </w:rPr>
            </w:pPr>
            <w:r>
              <w:rPr>
                <w:rFonts w:ascii="Times New Roman" w:hAnsi="Times New Roman"/>
                <w:b/>
                <w:bCs/>
                <w:sz w:val="18"/>
                <w:highlight w:val="darkYellow"/>
                <w:lang w:eastAsia="ja-JP"/>
              </w:rPr>
              <w:t>Working Assumption</w:t>
            </w:r>
          </w:p>
          <w:p>
            <w:pPr>
              <w:pStyle w:val="115"/>
              <w:spacing w:before="0" w:after="0" w:line="240" w:lineRule="auto"/>
              <w:ind w:left="0"/>
              <w:rPr>
                <w:rFonts w:ascii="Times New Roman" w:hAnsi="Times New Roman"/>
                <w:bCs/>
                <w:sz w:val="18"/>
                <w:szCs w:val="20"/>
                <w:lang w:eastAsia="ja-JP"/>
              </w:rPr>
            </w:pPr>
            <w:r>
              <w:rPr>
                <w:rFonts w:ascii="Times New Roman" w:hAnsi="Times New Roman"/>
                <w:bCs/>
                <w:sz w:val="18"/>
                <w:szCs w:val="20"/>
                <w:lang w:eastAsia="ja-JP"/>
              </w:rPr>
              <w:t>If Rel-18 UL Tx switching for 3 or 4 bands is supported, both Switched UL and Dual UL are supported</w:t>
            </w:r>
          </w:p>
        </w:tc>
      </w:tr>
    </w:tbl>
    <w:p>
      <w:pPr>
        <w:pStyle w:val="3"/>
        <w:rPr>
          <w:lang w:eastAsia="zh-CN"/>
        </w:rPr>
      </w:pPr>
      <w:r>
        <w:rPr>
          <w:lang w:val="en-US" w:eastAsia="zh-CN"/>
        </w:rPr>
        <w:t xml:space="preserve">Length of switching </w:t>
      </w:r>
      <w:r>
        <w:rPr>
          <w:rFonts w:hint="eastAsia"/>
          <w:lang w:val="en-US" w:eastAsia="zh-CN"/>
        </w:rPr>
        <w:t>gap</w:t>
      </w:r>
    </w:p>
    <w:p>
      <w:pPr>
        <w:rPr>
          <w:lang w:eastAsia="zh-CN"/>
        </w:rPr>
      </w:pPr>
      <w:r>
        <w:rPr>
          <w:lang w:eastAsia="zh-CN"/>
        </w:rPr>
        <w:t>A switching gap is needed for UE to perform Tx switching. In Rel-16/17, the switching gap</w:t>
      </w:r>
      <w:r>
        <w:rPr>
          <w:rFonts w:hint="eastAsia"/>
          <w:lang w:eastAsia="zh-CN"/>
        </w:rPr>
        <w:t xml:space="preserve"> </w:t>
      </w:r>
      <m:oMath>
        <m:sSub>
          <m:sSubPr>
            <m:ctrlPr>
              <w:rPr>
                <w:rFonts w:ascii="Cambria Math" w:hAnsi="Cambria Math"/>
                <w:bCs/>
                <w:i/>
              </w:rPr>
            </m:ctrlPr>
          </m:sSubPr>
          <m:e>
            <m:r>
              <w:rPr>
                <w:rFonts w:ascii="Cambria Math" w:hAnsi="Cambria Math"/>
              </w:rPr>
              <m:t>N</m:t>
            </m:r>
            <m:ctrlPr>
              <w:rPr>
                <w:rFonts w:ascii="Cambria Math" w:hAnsi="Cambria Math"/>
                <w:bCs/>
                <w:i/>
              </w:rPr>
            </m:ctrlPr>
          </m:e>
          <m:sub>
            <m:r>
              <m:rPr>
                <m:nor/>
                <m:sty m:val="p"/>
              </m:rPr>
              <w:rPr>
                <w:rFonts w:ascii="Cambria Math" w:hAnsi="Cambria Math"/>
                <w:b w:val="0"/>
                <w:bCs/>
                <w:i w:val="0"/>
              </w:rPr>
              <m:t>Tx1-Tx2</m:t>
            </m:r>
            <m:ctrlPr>
              <w:rPr>
                <w:rFonts w:ascii="Cambria Math" w:hAnsi="Cambria Math"/>
                <w:bCs/>
                <w:i/>
              </w:rPr>
            </m:ctrlPr>
          </m:sub>
        </m:sSub>
      </m:oMath>
      <w:r>
        <w:rPr>
          <w:lang w:eastAsia="zh-CN"/>
        </w:rPr>
        <w:t xml:space="preserve"> is the same as switching period indicated by UE capability (</w:t>
      </w:r>
      <w:r>
        <w:rPr>
          <w:i/>
          <w:lang w:eastAsia="zh-CN"/>
        </w:rPr>
        <w:t>uplinkTxSwitchingPeriod2T2T</w:t>
      </w:r>
      <w:r>
        <w:rPr>
          <w:lang w:eastAsia="zh-CN"/>
        </w:rPr>
        <w:t xml:space="preserve"> if </w:t>
      </w:r>
      <w:r>
        <w:rPr>
          <w:i/>
          <w:lang w:eastAsia="zh-CN"/>
        </w:rPr>
        <w:t>uplinkTxSwitching-2T-Mode</w:t>
      </w:r>
      <w:r>
        <w:rPr>
          <w:lang w:eastAsia="zh-CN"/>
        </w:rPr>
        <w:t xml:space="preserve"> is configured, and </w:t>
      </w:r>
      <w:r>
        <w:rPr>
          <w:i/>
          <w:lang w:eastAsia="zh-CN"/>
        </w:rPr>
        <w:t>uplinkTxSwitchingPeriod</w:t>
      </w:r>
      <w:r>
        <w:rPr>
          <w:lang w:eastAsia="zh-CN"/>
        </w:rPr>
        <w:t xml:space="preserve"> otherwise). However, for Rel-18 UL Tx switching among 3/4</w:t>
      </w:r>
      <w:r>
        <w:rPr>
          <w:rFonts w:hint="eastAsia"/>
          <w:lang w:eastAsia="zh-CN"/>
        </w:rPr>
        <w:t xml:space="preserve"> </w:t>
      </w:r>
      <w:r>
        <w:rPr>
          <w:lang w:eastAsia="zh-CN"/>
        </w:rPr>
        <w:t xml:space="preserve">bands, different </w:t>
      </w:r>
      <w:r>
        <w:rPr>
          <w:rFonts w:hint="eastAsia"/>
          <w:lang w:eastAsia="zh-CN"/>
        </w:rPr>
        <w:t>band pairs may be involved for each Tx chain</w:t>
      </w:r>
      <w:r>
        <w:rPr>
          <w:lang w:eastAsia="zh-CN"/>
        </w:rPr>
        <w:t xml:space="preserve">, </w:t>
      </w:r>
      <w:r>
        <w:rPr>
          <w:rFonts w:hint="eastAsia"/>
          <w:lang w:eastAsia="zh-CN"/>
        </w:rPr>
        <w:t xml:space="preserve">and </w:t>
      </w:r>
      <w:r>
        <w:rPr>
          <w:lang w:eastAsia="zh-CN"/>
        </w:rPr>
        <w:t>UE require</w:t>
      </w:r>
      <w:r>
        <w:rPr>
          <w:rFonts w:hint="eastAsia"/>
          <w:lang w:eastAsia="zh-CN"/>
        </w:rPr>
        <w:t>s</w:t>
      </w:r>
      <w:r>
        <w:rPr>
          <w:lang w:eastAsia="zh-CN"/>
        </w:rPr>
        <w:t xml:space="preserve"> </w:t>
      </w:r>
      <w:r>
        <w:rPr>
          <w:rFonts w:hint="eastAsia"/>
          <w:lang w:eastAsia="zh-CN"/>
        </w:rPr>
        <w:t xml:space="preserve">the </w:t>
      </w:r>
      <w:r>
        <w:rPr>
          <w:lang w:eastAsia="zh-CN"/>
        </w:rPr>
        <w:t xml:space="preserve">switching gap that is </w:t>
      </w:r>
      <w:r>
        <w:rPr>
          <w:rFonts w:hint="eastAsia"/>
          <w:lang w:eastAsia="zh-CN"/>
        </w:rPr>
        <w:t xml:space="preserve">the </w:t>
      </w:r>
      <w:r>
        <w:rPr>
          <w:lang w:eastAsia="zh-CN"/>
        </w:rPr>
        <w:t>larger one of the two switching periods</w:t>
      </w:r>
      <w:r>
        <w:rPr>
          <w:rFonts w:hint="eastAsia"/>
          <w:lang w:eastAsia="zh-CN"/>
        </w:rPr>
        <w:t xml:space="preserve"> based on RAN4 agreements</w:t>
      </w:r>
      <w:r>
        <w:rPr>
          <w:lang w:eastAsia="zh-CN"/>
        </w:rPr>
        <w:t xml:space="preserve">. In this section, we discuss </w:t>
      </w:r>
      <w:r>
        <w:rPr>
          <w:rFonts w:hint="eastAsia"/>
          <w:lang w:eastAsia="zh-CN"/>
        </w:rPr>
        <w:t>the remaining issue of</w:t>
      </w:r>
      <w:r>
        <w:rPr>
          <w:lang w:eastAsia="zh-CN"/>
        </w:rPr>
        <w:t xml:space="preserve"> the switching gap determination for R18 UL Tx switching.</w:t>
      </w:r>
    </w:p>
    <w:p>
      <w:pPr>
        <w:rPr>
          <w:lang w:eastAsia="zh-CN"/>
        </w:rPr>
      </w:pPr>
      <w:r>
        <w:rPr>
          <w:rFonts w:hint="eastAsia"/>
          <w:lang w:eastAsia="zh-CN"/>
        </w:rPr>
        <w:t>D</w:t>
      </w:r>
      <w:r>
        <w:rPr>
          <w:lang w:eastAsia="zh-CN"/>
        </w:rPr>
        <w:t>uring RAN1#110bis-e meeting, RAN1 discussed the gap determination for the following two example scenarios.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15"/>
              <w:numPr>
                <w:ilvl w:val="0"/>
                <w:numId w:val="11"/>
              </w:numPr>
              <w:spacing w:before="0" w:after="0" w:line="240" w:lineRule="auto"/>
              <w:ind w:left="357" w:hanging="357"/>
              <w:rPr>
                <w:rFonts w:ascii="Times New Roman" w:hAnsi="Times New Roman" w:eastAsia="MS Mincho"/>
                <w:bCs/>
                <w:sz w:val="18"/>
                <w:lang w:eastAsia="ja-JP"/>
              </w:rPr>
            </w:pPr>
            <w:r>
              <w:rPr>
                <w:rFonts w:ascii="Times New Roman" w:hAnsi="Times New Roman" w:eastAsia="MS Mincho"/>
                <w:bCs/>
                <w:sz w:val="18"/>
              </w:rPr>
              <w:t>Example#1 (no ambiguity issue on switching pattern for each Tx chain): when switching from 2T on band A to 1T-1T on band B and C is performed, if UE reported different switching periods between band pair A-B and band pair A-C, how to determine the resulting switching period?</w:t>
            </w:r>
          </w:p>
          <w:p>
            <w:pPr>
              <w:pStyle w:val="115"/>
              <w:numPr>
                <w:ilvl w:val="0"/>
                <w:numId w:val="11"/>
              </w:numPr>
              <w:spacing w:before="0" w:after="0" w:line="240" w:lineRule="auto"/>
              <w:ind w:left="357" w:hanging="357"/>
              <w:rPr>
                <w:rFonts w:ascii="Times New Roman" w:hAnsi="Times New Roman" w:eastAsia="MS Mincho"/>
                <w:b/>
                <w:bCs/>
                <w:sz w:val="18"/>
              </w:rPr>
            </w:pPr>
            <w:r>
              <w:rPr>
                <w:rFonts w:ascii="Times New Roman" w:hAnsi="Times New Roman" w:eastAsia="MS Mincho"/>
                <w:bCs/>
                <w:sz w:val="18"/>
              </w:rPr>
              <w:t>Example#2 (there is ambiguity issue on switching pattern for each Tx chain): when switching from 1T-1T on band A and B to 1T-1T on band C and D is performed, if UE reported different switching periods among band pairs A-C, A-D, B-C and B-D, how to determine the resulting switching period?</w:t>
            </w:r>
          </w:p>
        </w:tc>
      </w:tr>
    </w:tbl>
    <w:p>
      <w:pPr>
        <w:spacing w:before="120" w:beforeLines="50"/>
        <w:rPr>
          <w:lang w:eastAsia="zh-CN"/>
        </w:rPr>
      </w:pPr>
      <w:r>
        <w:rPr>
          <w:rFonts w:hint="eastAsia"/>
          <w:lang w:eastAsia="zh-CN"/>
        </w:rPr>
        <w:t>B</w:t>
      </w:r>
      <w:r>
        <w:rPr>
          <w:lang w:eastAsia="zh-CN"/>
        </w:rPr>
        <w:t>ased on the RAN4 LS [2]</w:t>
      </w:r>
      <w:r>
        <w:rPr>
          <w:rFonts w:hint="eastAsia"/>
          <w:lang w:eastAsia="zh-CN"/>
        </w:rPr>
        <w:t xml:space="preserve"> </w:t>
      </w:r>
      <w:r>
        <w:rPr>
          <w:lang w:eastAsia="zh-CN"/>
        </w:rPr>
        <w:t>and Email discussion summary for [104-bis-e][139] NR_MC_enh_UERF</w:t>
      </w:r>
      <w:r>
        <w:rPr>
          <w:rFonts w:hint="eastAsia"/>
          <w:lang w:eastAsia="zh-CN"/>
        </w:rPr>
        <w:t xml:space="preserve"> [3]</w:t>
      </w:r>
      <w:r>
        <w:rPr>
          <w:lang w:eastAsia="zh-CN"/>
        </w:rPr>
        <w:t>, RAN4 has agreed that for Example#1</w:t>
      </w:r>
      <w:r>
        <w:rPr>
          <w:rFonts w:hint="eastAsia"/>
          <w:lang w:eastAsia="zh-CN"/>
        </w:rPr>
        <w:t xml:space="preserve"> and Example#2 without ambiguity issue</w:t>
      </w:r>
      <w:r>
        <w:rPr>
          <w:lang w:eastAsia="zh-CN"/>
        </w:rPr>
        <w:t>, neither of the two Tx chains is expected to be used for transmission during the larger one of the two switching periods.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spacing w:before="0" w:after="0" w:line="240" w:lineRule="auto"/>
              <w:rPr>
                <w:rFonts w:ascii="Times New Roman" w:hAnsi="Times New Roman"/>
                <w:b/>
                <w:bCs/>
                <w:iCs/>
                <w:sz w:val="18"/>
                <w:lang w:eastAsia="zh-CN"/>
              </w:rPr>
            </w:pPr>
            <w:r>
              <w:rPr>
                <w:rFonts w:ascii="Times New Roman" w:hAnsi="Times New Roman"/>
                <w:b/>
                <w:bCs/>
                <w:iCs/>
                <w:sz w:val="18"/>
                <w:lang w:eastAsia="zh-CN"/>
              </w:rPr>
              <w:t>Excerpt from RAN4 LS[2]</w:t>
            </w:r>
          </w:p>
          <w:p>
            <w:pPr>
              <w:spacing w:before="0" w:after="0" w:line="240" w:lineRule="auto"/>
              <w:rPr>
                <w:rFonts w:ascii="Times New Roman" w:hAnsi="Times New Roman"/>
                <w:b/>
                <w:bCs/>
                <w:iCs/>
                <w:sz w:val="18"/>
                <w:lang w:eastAsia="zh-CN"/>
              </w:rPr>
            </w:pPr>
            <w:r>
              <w:rPr>
                <w:rFonts w:ascii="Times New Roman" w:hAnsi="Times New Roman"/>
                <w:b/>
                <w:bCs/>
                <w:iCs/>
                <w:sz w:val="18"/>
                <w:lang w:eastAsia="zh-CN"/>
              </w:rPr>
              <w:t>Issue 3: Issue of two Tx chains switched between two different band pairs</w:t>
            </w:r>
          </w:p>
          <w:p>
            <w:pPr>
              <w:tabs>
                <w:tab w:val="center" w:pos="4153"/>
                <w:tab w:val="right" w:pos="8306"/>
              </w:tabs>
              <w:overflowPunct/>
              <w:autoSpaceDE/>
              <w:autoSpaceDN/>
              <w:adjustRightInd/>
              <w:snapToGrid w:val="0"/>
              <w:spacing w:before="0" w:after="0" w:line="240" w:lineRule="auto"/>
              <w:textAlignment w:val="auto"/>
              <w:rPr>
                <w:rFonts w:ascii="Times New Roman" w:hAnsi="Times New Roman"/>
                <w:sz w:val="18"/>
                <w:lang w:eastAsia="zh-CN"/>
              </w:rPr>
            </w:pPr>
            <w:r>
              <w:rPr>
                <w:rFonts w:ascii="Times New Roman" w:hAnsi="Times New Roman"/>
                <w:bCs/>
                <w:iCs/>
                <w:sz w:val="18"/>
                <w:lang w:eastAsia="zh-CN"/>
              </w:rPr>
              <w:t>When the two Tx chains are switched between two different band pairs with different lengths of switching periods, RAN4 reached the following agreements:</w:t>
            </w:r>
          </w:p>
          <w:p>
            <w:pPr>
              <w:numPr>
                <w:ilvl w:val="0"/>
                <w:numId w:val="12"/>
              </w:numPr>
              <w:tabs>
                <w:tab w:val="left" w:pos="426"/>
                <w:tab w:val="left" w:pos="1440"/>
                <w:tab w:val="center" w:pos="4153"/>
                <w:tab w:val="right" w:pos="8306"/>
              </w:tabs>
              <w:overflowPunct/>
              <w:autoSpaceDE/>
              <w:autoSpaceDN/>
              <w:adjustRightInd/>
              <w:snapToGrid w:val="0"/>
              <w:spacing w:before="0" w:after="0" w:line="240" w:lineRule="auto"/>
              <w:ind w:left="393" w:leftChars="71" w:hanging="251" w:hangingChars="140"/>
              <w:jc w:val="left"/>
              <w:textAlignment w:val="auto"/>
              <w:rPr>
                <w:rFonts w:ascii="Times New Roman" w:hAnsi="Times New Roman"/>
                <w:bCs/>
                <w:iCs/>
                <w:sz w:val="18"/>
                <w:lang w:eastAsia="zh-CN"/>
              </w:rPr>
            </w:pPr>
            <w:r>
              <w:rPr>
                <w:rFonts w:ascii="Times New Roman" w:hAnsi="Times New Roman"/>
                <w:bCs/>
                <w:iCs/>
                <w:sz w:val="18"/>
                <w:lang w:eastAsia="zh-CN"/>
              </w:rPr>
              <w:t>As baseline UE assumption, neither of the two Tx chains is expected to be used for transmission during the larger one of the two switching periods.</w:t>
            </w:r>
          </w:p>
          <w:p>
            <w:pPr>
              <w:numPr>
                <w:ilvl w:val="0"/>
                <w:numId w:val="12"/>
              </w:numPr>
              <w:tabs>
                <w:tab w:val="left" w:pos="426"/>
                <w:tab w:val="left" w:pos="1440"/>
                <w:tab w:val="center" w:pos="4153"/>
                <w:tab w:val="right" w:pos="8306"/>
              </w:tabs>
              <w:overflowPunct/>
              <w:autoSpaceDE/>
              <w:autoSpaceDN/>
              <w:adjustRightInd/>
              <w:snapToGrid w:val="0"/>
              <w:spacing w:before="0" w:after="0" w:line="240" w:lineRule="auto"/>
              <w:ind w:left="393" w:leftChars="71" w:hanging="251" w:hangingChars="140"/>
              <w:jc w:val="left"/>
              <w:textAlignment w:val="auto"/>
              <w:rPr>
                <w:rFonts w:ascii="Times New Roman" w:hAnsi="Times New Roman"/>
                <w:bCs/>
                <w:iCs/>
                <w:sz w:val="18"/>
                <w:lang w:eastAsia="zh-CN"/>
              </w:rPr>
            </w:pPr>
            <w:r>
              <w:rPr>
                <w:rFonts w:ascii="Times New Roman" w:hAnsi="Times New Roman"/>
                <w:bCs/>
                <w:iCs/>
                <w:sz w:val="18"/>
                <w:lang w:eastAsia="zh-CN"/>
              </w:rPr>
              <w:t>In addition to the baseline UE assumption, RAN4 has not concluded on whether advanced optional UE ability can be considered, with further discussions 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pStyle w:val="115"/>
              <w:numPr>
                <w:ilvl w:val="0"/>
                <w:numId w:val="13"/>
              </w:numPr>
              <w:snapToGrid w:val="0"/>
              <w:spacing w:before="60" w:after="60" w:line="280" w:lineRule="atLeast"/>
              <w:ind w:left="284" w:hanging="284"/>
              <w:rPr>
                <w:rFonts w:ascii="Times New Roman" w:hAnsi="Times New Roman" w:eastAsia="宋体"/>
                <w:b/>
                <w:i/>
                <w:sz w:val="18"/>
                <w:szCs w:val="20"/>
                <w:lang w:eastAsia="zh-CN"/>
              </w:rPr>
            </w:pPr>
            <w:r>
              <w:rPr>
                <w:rFonts w:ascii="Times New Roman" w:hAnsi="Times New Roman" w:eastAsia="宋体"/>
                <w:b/>
                <w:sz w:val="18"/>
                <w:szCs w:val="20"/>
                <w:lang w:eastAsia="zh-CN"/>
              </w:rPr>
              <w:t>Moderator’s observation</w:t>
            </w:r>
          </w:p>
          <w:p>
            <w:pPr>
              <w:widowControl w:val="0"/>
              <w:numPr>
                <w:ilvl w:val="1"/>
                <w:numId w:val="14"/>
              </w:numPr>
              <w:tabs>
                <w:tab w:val="left" w:pos="484"/>
                <w:tab w:val="left" w:pos="709"/>
                <w:tab w:val="left" w:pos="1440"/>
                <w:tab w:val="left" w:pos="1701"/>
              </w:tabs>
              <w:snapToGrid w:val="0"/>
              <w:spacing w:before="60" w:after="60" w:line="280" w:lineRule="atLeast"/>
              <w:ind w:left="709" w:leftChars="213" w:hanging="283"/>
              <w:rPr>
                <w:rFonts w:ascii="Times New Roman" w:hAnsi="Times New Roman"/>
                <w:sz w:val="18"/>
                <w:lang w:eastAsia="zh-CN"/>
              </w:rPr>
            </w:pPr>
            <w:r>
              <w:rPr>
                <w:rFonts w:ascii="Times New Roman" w:hAnsi="Times New Roman"/>
                <w:b/>
                <w:sz w:val="18"/>
                <w:lang w:eastAsia="zh-CN"/>
              </w:rPr>
              <w:t>Related ambiguity issue</w:t>
            </w:r>
            <w:r>
              <w:rPr>
                <w:rFonts w:ascii="Times New Roman" w:hAnsi="Times New Roman"/>
                <w:sz w:val="18"/>
                <w:lang w:eastAsia="zh-CN"/>
              </w:rPr>
              <w:t>: For the example given above, when Tx switching is conducted across 4 bands and the status of Tx chains before and after Tx switching is:</w:t>
            </w:r>
          </w:p>
          <w:p>
            <w:pPr>
              <w:widowControl w:val="0"/>
              <w:numPr>
                <w:ilvl w:val="2"/>
                <w:numId w:val="15"/>
              </w:numPr>
              <w:tabs>
                <w:tab w:val="left" w:pos="484"/>
                <w:tab w:val="left" w:pos="709"/>
                <w:tab w:val="left" w:pos="1440"/>
                <w:tab w:val="left" w:pos="1701"/>
                <w:tab w:val="left" w:pos="1800"/>
                <w:tab w:val="left" w:pos="2160"/>
              </w:tabs>
              <w:snapToGrid w:val="0"/>
              <w:spacing w:before="60" w:after="60" w:line="280" w:lineRule="atLeast"/>
              <w:ind w:left="1021" w:hanging="227"/>
              <w:rPr>
                <w:rFonts w:ascii="Times New Roman" w:hAnsi="Times New Roman"/>
                <w:sz w:val="18"/>
                <w:lang w:eastAsia="zh-CN"/>
              </w:rPr>
            </w:pPr>
            <w:r>
              <w:rPr>
                <w:rFonts w:ascii="Times New Roman" w:hAnsi="Times New Roman"/>
                <w:sz w:val="18"/>
                <w:lang w:eastAsia="zh-CN"/>
              </w:rPr>
              <w:t>Before Tx switching: (band A, band B, band C, band D) = (1, 0, 1, 0)</w:t>
            </w:r>
          </w:p>
          <w:p>
            <w:pPr>
              <w:widowControl w:val="0"/>
              <w:numPr>
                <w:ilvl w:val="2"/>
                <w:numId w:val="15"/>
              </w:numPr>
              <w:tabs>
                <w:tab w:val="left" w:pos="484"/>
                <w:tab w:val="left" w:pos="709"/>
                <w:tab w:val="left" w:pos="1440"/>
                <w:tab w:val="left" w:pos="1701"/>
                <w:tab w:val="left" w:pos="1800"/>
                <w:tab w:val="left" w:pos="2160"/>
              </w:tabs>
              <w:snapToGrid w:val="0"/>
              <w:spacing w:before="60" w:after="60" w:line="280" w:lineRule="atLeast"/>
              <w:ind w:left="1021" w:hanging="227"/>
              <w:rPr>
                <w:rFonts w:ascii="Times New Roman" w:hAnsi="Times New Roman"/>
                <w:sz w:val="18"/>
                <w:lang w:eastAsia="zh-CN"/>
              </w:rPr>
            </w:pPr>
            <w:r>
              <w:rPr>
                <w:rFonts w:ascii="Times New Roman" w:hAnsi="Times New Roman"/>
                <w:sz w:val="18"/>
                <w:lang w:eastAsia="zh-CN"/>
              </w:rPr>
              <w:t xml:space="preserve">After Tx switching: </w:t>
            </w:r>
            <w:r>
              <w:rPr>
                <w:rFonts w:ascii="Times New Roman" w:hAnsi="Times New Roman"/>
                <w:sz w:val="18"/>
                <w:lang w:eastAsia="zh-CN"/>
              </w:rPr>
              <w:tab/>
            </w:r>
            <w:r>
              <w:rPr>
                <w:rFonts w:ascii="Times New Roman" w:hAnsi="Times New Roman"/>
                <w:sz w:val="18"/>
                <w:lang w:eastAsia="zh-CN"/>
              </w:rPr>
              <w:t>(band A, band B, band C, band D) = (0, 1, 0, 1)</w:t>
            </w:r>
          </w:p>
          <w:p>
            <w:pPr>
              <w:widowControl w:val="0"/>
              <w:tabs>
                <w:tab w:val="left" w:pos="709"/>
                <w:tab w:val="left" w:pos="1440"/>
                <w:tab w:val="left" w:pos="1701"/>
              </w:tabs>
              <w:snapToGrid w:val="0"/>
              <w:spacing w:before="60" w:after="60" w:line="280" w:lineRule="atLeast"/>
              <w:ind w:left="709"/>
              <w:rPr>
                <w:rFonts w:ascii="Times New Roman" w:hAnsi="Times New Roman"/>
                <w:sz w:val="18"/>
                <w:lang w:eastAsia="zh-CN"/>
              </w:rPr>
            </w:pPr>
            <w:r>
              <w:rPr>
                <w:rFonts w:ascii="Times New Roman" w:hAnsi="Times New Roman"/>
                <w:sz w:val="18"/>
                <w:lang w:eastAsia="zh-CN"/>
              </w:rPr>
              <w:t>It is possible that the Tx switching can be conducted from band A-&gt;B + C-&gt;D or band A-&gt;D + C-&gt;B, and the lengths of switching periods can be different. To moderator’s understanding, this ambiguity issue can be discussed and resolved in RAN1 together with the switching mechanism.</w:t>
            </w:r>
          </w:p>
        </w:tc>
      </w:tr>
    </w:tbl>
    <w:p>
      <w:pPr>
        <w:spacing w:before="120" w:beforeLines="50"/>
        <w:rPr>
          <w:lang w:eastAsia="zh-CN"/>
        </w:rPr>
      </w:pPr>
      <w:r>
        <w:rPr>
          <w:rFonts w:hint="eastAsia"/>
          <w:lang w:eastAsia="zh-CN"/>
        </w:rPr>
        <w:t>The remaining issue for switching gap is how to resolve the ambiguity issue in</w:t>
      </w:r>
      <w:r>
        <w:rPr>
          <w:lang w:eastAsia="zh-CN"/>
        </w:rPr>
        <w:t xml:space="preserve"> Example#2 if it is not clear whether the UE</w:t>
      </w:r>
      <w:r>
        <w:rPr>
          <w:rFonts w:hint="eastAsia"/>
          <w:lang w:eastAsia="zh-CN"/>
        </w:rPr>
        <w:t xml:space="preserve"> </w:t>
      </w:r>
      <w:r>
        <w:rPr>
          <w:lang w:eastAsia="zh-CN"/>
        </w:rPr>
        <w:t>performs</w:t>
      </w:r>
      <w:r>
        <w:rPr>
          <w:rFonts w:hint="eastAsia"/>
          <w:lang w:eastAsia="zh-CN"/>
        </w:rPr>
        <w:t xml:space="preserve"> Tx switching </w:t>
      </w:r>
      <w:r>
        <w:rPr>
          <w:lang w:eastAsia="zh-CN"/>
        </w:rPr>
        <w:t>{</w:t>
      </w:r>
      <w:r>
        <w:rPr>
          <w:rFonts w:hint="eastAsia"/>
          <w:lang w:eastAsia="zh-CN"/>
        </w:rPr>
        <w:t>from band A to C + B to D</w:t>
      </w:r>
      <w:r>
        <w:rPr>
          <w:lang w:eastAsia="zh-CN"/>
        </w:rPr>
        <w:t>}</w:t>
      </w:r>
      <w:r>
        <w:rPr>
          <w:rFonts w:hint="eastAsia"/>
          <w:lang w:eastAsia="zh-CN"/>
        </w:rPr>
        <w:t xml:space="preserve"> or </w:t>
      </w:r>
      <w:r>
        <w:rPr>
          <w:lang w:eastAsia="zh-CN"/>
        </w:rPr>
        <w:t>{</w:t>
      </w:r>
      <w:r>
        <w:rPr>
          <w:rFonts w:hint="eastAsia"/>
          <w:lang w:eastAsia="zh-CN"/>
        </w:rPr>
        <w:t>from band A to D + B to C</w:t>
      </w:r>
      <w:r>
        <w:rPr>
          <w:lang w:eastAsia="zh-CN"/>
        </w:rPr>
        <w:t>}</w:t>
      </w:r>
      <w:r>
        <w:rPr>
          <w:rFonts w:hint="eastAsia"/>
          <w:lang w:eastAsia="zh-CN"/>
        </w:rPr>
        <w:t xml:space="preserve">. In case the ambiguity issue is resolved, the switching gap is determined by the larger one of </w:t>
      </w:r>
      <w:r>
        <w:rPr>
          <w:lang w:eastAsia="zh-CN"/>
        </w:rPr>
        <w:t>the two switching periods</w:t>
      </w:r>
      <w:r>
        <w:rPr>
          <w:rFonts w:hint="eastAsia"/>
          <w:lang w:eastAsia="zh-CN"/>
        </w:rPr>
        <w:t>.</w:t>
      </w:r>
      <w:r>
        <w:rPr>
          <w:lang w:eastAsia="zh-CN"/>
        </w:rPr>
        <w:t xml:space="preserve"> For example, if UE performs Tx switching from band A to C + B to D, then the switching gap is max{</w:t>
      </w:r>
      <w:r>
        <w:rPr>
          <w:rFonts w:eastAsia="MS Mincho"/>
          <w:bCs/>
        </w:rPr>
        <w:t>T</w:t>
      </w:r>
      <w:r>
        <w:rPr>
          <w:rFonts w:eastAsia="MS Mincho"/>
          <w:bCs/>
          <w:vertAlign w:val="subscript"/>
        </w:rPr>
        <w:t>switch_A-C</w:t>
      </w:r>
      <w:r>
        <w:rPr>
          <w:lang w:eastAsia="zh-CN"/>
        </w:rPr>
        <w:t xml:space="preserve"> , </w:t>
      </w:r>
      <w:r>
        <w:rPr>
          <w:rFonts w:eastAsia="MS Mincho"/>
          <w:bCs/>
        </w:rPr>
        <w:t>T</w:t>
      </w:r>
      <w:r>
        <w:rPr>
          <w:rFonts w:eastAsia="MS Mincho"/>
          <w:bCs/>
          <w:vertAlign w:val="subscript"/>
        </w:rPr>
        <w:t>switch_B-D</w:t>
      </w:r>
      <w:r>
        <w:rPr>
          <w:lang w:eastAsia="zh-CN"/>
        </w:rPr>
        <w:t>}. Two options can be considered.</w:t>
      </w:r>
    </w:p>
    <w:p>
      <w:pPr>
        <w:numPr>
          <w:ilvl w:val="0"/>
          <w:numId w:val="16"/>
        </w:numPr>
        <w:rPr>
          <w:bCs/>
          <w:szCs w:val="22"/>
          <w:lang w:eastAsia="zh-CN"/>
        </w:rPr>
      </w:pPr>
      <w:r>
        <w:rPr>
          <w:rFonts w:hint="eastAsia"/>
          <w:lang w:eastAsia="zh-CN"/>
        </w:rPr>
        <w:t xml:space="preserve">Option 1: Resolve the ambiguity issue of the switching pattern for each Tx chain in RAN1. The traditional ambiguity issue for UL Tx switching is the </w:t>
      </w:r>
      <w:r>
        <w:rPr>
          <w:bCs/>
          <w:szCs w:val="22"/>
          <w:lang w:eastAsia="ja-JP"/>
        </w:rPr>
        <w:t>ambiguous switching state</w:t>
      </w:r>
      <w:r>
        <w:rPr>
          <w:rFonts w:hint="eastAsia"/>
          <w:bCs/>
          <w:szCs w:val="22"/>
          <w:lang w:eastAsia="zh-CN"/>
        </w:rPr>
        <w:t xml:space="preserve">, </w:t>
      </w:r>
      <w:r>
        <w:rPr>
          <w:bCs/>
          <w:szCs w:val="22"/>
          <w:lang w:eastAsia="zh-CN"/>
        </w:rPr>
        <w:t>i.e., whether it</w:t>
      </w:r>
      <w:r>
        <w:rPr>
          <w:rFonts w:hint="eastAsia"/>
          <w:bCs/>
          <w:szCs w:val="22"/>
          <w:lang w:eastAsia="zh-CN"/>
        </w:rPr>
        <w:t xml:space="preserve"> is 1T+1T assumed for a band pair or 2T assumed for the band. But for </w:t>
      </w:r>
      <w:r>
        <w:rPr>
          <w:rFonts w:eastAsia="MS Mincho"/>
          <w:bCs/>
        </w:rPr>
        <w:t>Example#2</w:t>
      </w:r>
      <w:r>
        <w:rPr>
          <w:rFonts w:hint="eastAsia"/>
          <w:bCs/>
          <w:lang w:eastAsia="zh-CN"/>
        </w:rPr>
        <w:t>, there is n</w:t>
      </w:r>
      <w:r>
        <w:rPr>
          <w:lang w:eastAsia="zh-CN"/>
        </w:rPr>
        <w:t>o ambiguous switching state</w:t>
      </w:r>
      <w:r>
        <w:rPr>
          <w:rFonts w:hint="eastAsia"/>
          <w:lang w:eastAsia="zh-CN"/>
        </w:rPr>
        <w:t>,</w:t>
      </w:r>
      <w:r>
        <w:rPr>
          <w:lang w:eastAsia="zh-CN"/>
        </w:rPr>
        <w:t xml:space="preserve"> </w:t>
      </w:r>
      <w:r>
        <w:rPr>
          <w:rFonts w:hint="eastAsia"/>
          <w:lang w:eastAsia="zh-CN"/>
        </w:rPr>
        <w:t>while</w:t>
      </w:r>
      <w:r>
        <w:rPr>
          <w:lang w:eastAsia="zh-CN"/>
        </w:rPr>
        <w:t xml:space="preserve"> the switching pattern for each Tx chain is ambiguous, i.e., whether it is {</w:t>
      </w:r>
      <w:r>
        <w:rPr>
          <w:rFonts w:hint="eastAsia"/>
          <w:lang w:eastAsia="zh-CN"/>
        </w:rPr>
        <w:t>from band A to C + B to D</w:t>
      </w:r>
      <w:r>
        <w:rPr>
          <w:lang w:eastAsia="zh-CN"/>
        </w:rPr>
        <w:t>}</w:t>
      </w:r>
      <w:r>
        <w:rPr>
          <w:rFonts w:hint="eastAsia"/>
          <w:lang w:eastAsia="zh-CN"/>
        </w:rPr>
        <w:t xml:space="preserve"> or </w:t>
      </w:r>
      <w:r>
        <w:rPr>
          <w:lang w:eastAsia="zh-CN"/>
        </w:rPr>
        <w:t>{</w:t>
      </w:r>
      <w:r>
        <w:rPr>
          <w:rFonts w:hint="eastAsia"/>
          <w:lang w:eastAsia="zh-CN"/>
        </w:rPr>
        <w:t>from band A to D + B to C</w:t>
      </w:r>
      <w:r>
        <w:rPr>
          <w:lang w:eastAsia="zh-CN"/>
        </w:rPr>
        <w:t>}.</w:t>
      </w:r>
      <w:r>
        <w:rPr>
          <w:rFonts w:hint="eastAsia"/>
          <w:lang w:eastAsia="zh-CN"/>
        </w:rPr>
        <w:t xml:space="preserve"> This issue can be resolved by the similar mechanism by RRC configuration or predefined rule to determine only one switching pattern for each Tx chain. </w:t>
      </w:r>
    </w:p>
    <w:p>
      <w:pPr>
        <w:numPr>
          <w:ilvl w:val="0"/>
          <w:numId w:val="16"/>
        </w:numPr>
        <w:rPr>
          <w:bCs/>
          <w:lang w:eastAsia="zh-CN"/>
        </w:rPr>
      </w:pPr>
      <w:r>
        <w:rPr>
          <w:rFonts w:hint="eastAsia"/>
          <w:bCs/>
          <w:szCs w:val="22"/>
          <w:lang w:eastAsia="zh-CN"/>
        </w:rPr>
        <w:t xml:space="preserve">Option 2: </w:t>
      </w:r>
      <w:r>
        <w:rPr>
          <w:bCs/>
          <w:szCs w:val="22"/>
          <w:lang w:eastAsia="zh-CN"/>
        </w:rPr>
        <w:t>No need to</w:t>
      </w:r>
      <w:r>
        <w:rPr>
          <w:rFonts w:hint="eastAsia"/>
          <w:bCs/>
          <w:szCs w:val="22"/>
          <w:lang w:eastAsia="zh-CN"/>
        </w:rPr>
        <w:t xml:space="preserve"> r</w:t>
      </w:r>
      <w:r>
        <w:rPr>
          <w:rFonts w:hint="eastAsia"/>
          <w:lang w:eastAsia="zh-CN"/>
        </w:rPr>
        <w:t xml:space="preserve">esolve the ambiguity issue of the switching pattern for each Tx chain </w:t>
      </w:r>
      <w:r>
        <w:rPr>
          <w:lang w:eastAsia="zh-CN"/>
        </w:rPr>
        <w:t xml:space="preserve">for Example#2 </w:t>
      </w:r>
      <w:r>
        <w:rPr>
          <w:rFonts w:hint="eastAsia"/>
          <w:lang w:eastAsia="zh-CN"/>
        </w:rPr>
        <w:t xml:space="preserve">in RAN1 and determine the switching gap based on the worst case. </w:t>
      </w:r>
      <w:r>
        <w:rPr>
          <w:rFonts w:eastAsia="MS Mincho"/>
          <w:bCs/>
        </w:rPr>
        <w:t>When switching from 1T+1T on band A and B to 1T+1T on band C and D is performed, neither of the two Tx chains is expected to be used for transmission during the maximum of the four switching periods, i.e., max {T</w:t>
      </w:r>
      <w:r>
        <w:rPr>
          <w:rFonts w:eastAsia="MS Mincho"/>
          <w:bCs/>
          <w:vertAlign w:val="subscript"/>
        </w:rPr>
        <w:t>switch_A-C</w:t>
      </w:r>
      <w:r>
        <w:rPr>
          <w:rFonts w:eastAsia="MS Mincho"/>
          <w:bCs/>
        </w:rPr>
        <w:t>, T</w:t>
      </w:r>
      <w:r>
        <w:rPr>
          <w:rFonts w:eastAsia="MS Mincho"/>
          <w:bCs/>
          <w:vertAlign w:val="subscript"/>
        </w:rPr>
        <w:t>switch_B-D</w:t>
      </w:r>
      <w:r>
        <w:rPr>
          <w:rFonts w:eastAsia="MS Mincho"/>
          <w:bCs/>
        </w:rPr>
        <w:t>, T</w:t>
      </w:r>
      <w:r>
        <w:rPr>
          <w:rFonts w:eastAsia="MS Mincho"/>
          <w:bCs/>
          <w:vertAlign w:val="subscript"/>
        </w:rPr>
        <w:t>switch_A-D</w:t>
      </w:r>
      <w:r>
        <w:rPr>
          <w:rFonts w:eastAsia="MS Mincho"/>
          <w:bCs/>
        </w:rPr>
        <w:t>, T</w:t>
      </w:r>
      <w:r>
        <w:rPr>
          <w:rFonts w:eastAsia="MS Mincho"/>
          <w:bCs/>
          <w:vertAlign w:val="subscript"/>
        </w:rPr>
        <w:t>switch_B-C</w:t>
      </w:r>
      <w:r>
        <w:rPr>
          <w:rFonts w:eastAsia="MS Mincho"/>
          <w:bCs/>
        </w:rPr>
        <w:t>}</w:t>
      </w:r>
      <w:r>
        <w:rPr>
          <w:rFonts w:hint="eastAsia"/>
          <w:bCs/>
          <w:lang w:eastAsia="zh-CN"/>
        </w:rPr>
        <w:t xml:space="preserve"> if </w:t>
      </w:r>
      <w:r>
        <w:rPr>
          <w:bCs/>
          <w:lang w:eastAsia="zh-CN"/>
        </w:rPr>
        <w:t xml:space="preserve">the switching periods for </w:t>
      </w:r>
      <w:r>
        <w:rPr>
          <w:rFonts w:hint="eastAsia"/>
          <w:bCs/>
          <w:lang w:eastAsia="zh-CN"/>
        </w:rPr>
        <w:t xml:space="preserve">all the four band pairs </w:t>
      </w:r>
      <w:r>
        <w:rPr>
          <w:bCs/>
          <w:lang w:eastAsia="zh-CN"/>
        </w:rPr>
        <w:t xml:space="preserve">are </w:t>
      </w:r>
      <w:r>
        <w:rPr>
          <w:rFonts w:hint="eastAsia"/>
          <w:bCs/>
          <w:lang w:eastAsia="zh-CN"/>
        </w:rPr>
        <w:t>reported</w:t>
      </w:r>
      <w:r>
        <w:rPr>
          <w:rFonts w:eastAsia="MS Mincho"/>
          <w:bCs/>
        </w:rPr>
        <w:t>.</w:t>
      </w:r>
      <w:r>
        <w:rPr>
          <w:rFonts w:hint="eastAsia"/>
          <w:bCs/>
          <w:lang w:eastAsia="zh-CN"/>
        </w:rPr>
        <w:t xml:space="preserve"> Otherwise if</w:t>
      </w:r>
      <w:r>
        <w:rPr>
          <w:bCs/>
          <w:lang w:eastAsia="zh-CN"/>
        </w:rPr>
        <w:t xml:space="preserve"> switching period for</w:t>
      </w:r>
      <w:r>
        <w:rPr>
          <w:rFonts w:hint="eastAsia"/>
          <w:bCs/>
          <w:lang w:eastAsia="zh-CN"/>
        </w:rPr>
        <w:t xml:space="preserve"> </w:t>
      </w:r>
      <w:r>
        <w:rPr>
          <w:bCs/>
          <w:lang w:eastAsia="zh-CN"/>
        </w:rPr>
        <w:t xml:space="preserve">at least </w:t>
      </w:r>
      <w:r>
        <w:rPr>
          <w:rFonts w:hint="eastAsia"/>
          <w:bCs/>
          <w:lang w:eastAsia="zh-CN"/>
        </w:rPr>
        <w:t>one band pair (e.g. band pair B&amp;C)</w:t>
      </w:r>
      <w:r>
        <w:rPr>
          <w:bCs/>
          <w:lang w:eastAsia="zh-CN"/>
        </w:rPr>
        <w:t xml:space="preserve"> </w:t>
      </w:r>
      <w:r>
        <w:rPr>
          <w:rFonts w:hint="eastAsia"/>
          <w:bCs/>
          <w:lang w:eastAsia="zh-CN"/>
        </w:rPr>
        <w:t xml:space="preserve">is not reported, </w:t>
      </w:r>
      <w:r>
        <w:rPr>
          <w:rFonts w:hint="eastAsia"/>
          <w:lang w:eastAsia="zh-CN"/>
        </w:rPr>
        <w:t>the switching pattern for each Tx chain is clear (</w:t>
      </w:r>
      <w:r>
        <w:rPr>
          <w:lang w:eastAsia="zh-CN"/>
        </w:rPr>
        <w:t xml:space="preserve">e.g., in this example, </w:t>
      </w:r>
      <w:r>
        <w:rPr>
          <w:rFonts w:hint="eastAsia"/>
          <w:lang w:eastAsia="zh-CN"/>
        </w:rPr>
        <w:t xml:space="preserve">the Tx switching is conducted from band A to C + B to D). </w:t>
      </w:r>
    </w:p>
    <w:p>
      <w:pPr>
        <w:rPr>
          <w:i/>
          <w:lang w:eastAsia="zh-CN"/>
        </w:rPr>
      </w:pPr>
      <w:r>
        <w:rPr>
          <w:rFonts w:hint="eastAsia"/>
          <w:b/>
          <w:i/>
          <w:u w:val="single"/>
          <w:lang w:eastAsia="zh-CN"/>
        </w:rPr>
        <w:t>P</w:t>
      </w:r>
      <w:r>
        <w:rPr>
          <w:b/>
          <w:i/>
          <w:u w:val="single"/>
          <w:lang w:eastAsia="zh-CN"/>
        </w:rPr>
        <w:t>roposal 2</w:t>
      </w:r>
      <w:r>
        <w:rPr>
          <w:i/>
          <w:lang w:eastAsia="zh-CN"/>
        </w:rPr>
        <w:t xml:space="preserve">: For Rel-18 UL Tx switching among 4 bands, when switching from 1T+1T on band A and B to 1T+1T on band C and D is performed, </w:t>
      </w:r>
      <w:r>
        <w:rPr>
          <w:rFonts w:hint="eastAsia"/>
          <w:i/>
          <w:lang w:eastAsia="zh-CN"/>
        </w:rPr>
        <w:t xml:space="preserve">if </w:t>
      </w:r>
      <w:r>
        <w:rPr>
          <w:i/>
          <w:lang w:eastAsia="zh-CN"/>
        </w:rPr>
        <w:t xml:space="preserve">it is not clear whether UE performs Tx switching </w:t>
      </w:r>
      <w:r>
        <w:rPr>
          <w:i/>
          <w:iCs/>
          <w:lang w:eastAsia="zh-CN"/>
        </w:rPr>
        <w:t>{</w:t>
      </w:r>
      <w:r>
        <w:rPr>
          <w:rFonts w:hint="eastAsia"/>
          <w:i/>
          <w:iCs/>
          <w:lang w:eastAsia="zh-CN"/>
        </w:rPr>
        <w:t>from band A to C + B to D</w:t>
      </w:r>
      <w:r>
        <w:rPr>
          <w:i/>
          <w:iCs/>
          <w:lang w:eastAsia="zh-CN"/>
        </w:rPr>
        <w:t>}</w:t>
      </w:r>
      <w:r>
        <w:rPr>
          <w:rFonts w:hint="eastAsia"/>
          <w:i/>
          <w:iCs/>
          <w:lang w:eastAsia="zh-CN"/>
        </w:rPr>
        <w:t xml:space="preserve"> or </w:t>
      </w:r>
      <w:r>
        <w:rPr>
          <w:i/>
          <w:iCs/>
          <w:lang w:eastAsia="zh-CN"/>
        </w:rPr>
        <w:t>{</w:t>
      </w:r>
      <w:r>
        <w:rPr>
          <w:rFonts w:hint="eastAsia"/>
          <w:i/>
          <w:iCs/>
          <w:lang w:eastAsia="zh-CN"/>
        </w:rPr>
        <w:t>from band A to D + B to C</w:t>
      </w:r>
      <w:r>
        <w:rPr>
          <w:i/>
          <w:iCs/>
          <w:lang w:eastAsia="zh-CN"/>
        </w:rPr>
        <w:t xml:space="preserve">}, </w:t>
      </w:r>
      <w:r>
        <w:rPr>
          <w:rFonts w:hint="eastAsia"/>
          <w:i/>
          <w:iCs/>
          <w:lang w:eastAsia="zh-CN"/>
        </w:rPr>
        <w:t>one</w:t>
      </w:r>
      <w:r>
        <w:rPr>
          <w:rFonts w:hint="eastAsia"/>
          <w:i/>
          <w:lang w:eastAsia="zh-CN"/>
        </w:rPr>
        <w:t xml:space="preserve"> of following option</w:t>
      </w:r>
      <w:r>
        <w:rPr>
          <w:i/>
          <w:lang w:eastAsia="zh-CN"/>
        </w:rPr>
        <w:t>s</w:t>
      </w:r>
      <w:r>
        <w:rPr>
          <w:rFonts w:hint="eastAsia"/>
          <w:i/>
          <w:lang w:eastAsia="zh-CN"/>
        </w:rPr>
        <w:t xml:space="preserve"> </w:t>
      </w:r>
      <w:r>
        <w:rPr>
          <w:i/>
          <w:lang w:eastAsia="zh-CN"/>
        </w:rPr>
        <w:t>can be considered</w:t>
      </w:r>
      <w:r>
        <w:rPr>
          <w:rFonts w:hint="eastAsia"/>
          <w:i/>
          <w:lang w:eastAsia="zh-CN"/>
        </w:rPr>
        <w:t>.</w:t>
      </w:r>
    </w:p>
    <w:p>
      <w:pPr>
        <w:pStyle w:val="115"/>
        <w:numPr>
          <w:ilvl w:val="0"/>
          <w:numId w:val="17"/>
        </w:numPr>
        <w:rPr>
          <w:i/>
          <w:lang w:eastAsia="zh-CN"/>
        </w:rPr>
      </w:pPr>
      <w:r>
        <w:rPr>
          <w:i/>
          <w:lang w:val="en-US" w:eastAsia="zh-CN"/>
        </w:rPr>
        <w:t xml:space="preserve">Option 1: Resolve the ambiguity issue of the </w:t>
      </w:r>
      <w:r>
        <w:rPr>
          <w:i/>
          <w:lang w:eastAsia="zh-CN"/>
        </w:rPr>
        <w:t>switching pattern for each Tx chain</w:t>
      </w:r>
      <w:r>
        <w:rPr>
          <w:i/>
          <w:lang w:val="en-US" w:eastAsia="zh-CN"/>
        </w:rPr>
        <w:t xml:space="preserve"> in RAN1, e.g.,</w:t>
      </w:r>
      <w:r>
        <w:rPr>
          <w:rFonts w:hint="eastAsia"/>
          <w:i/>
          <w:lang w:val="en-US" w:eastAsia="zh-CN"/>
        </w:rPr>
        <w:t xml:space="preserve"> by RRC configuration or predefined rule.</w:t>
      </w:r>
      <w:r>
        <w:rPr>
          <w:i/>
          <w:lang w:val="en-US" w:eastAsia="zh-CN"/>
        </w:rPr>
        <w:t xml:space="preserve"> In this case, </w:t>
      </w:r>
      <w:r>
        <w:rPr>
          <w:i/>
          <w:lang w:eastAsia="zh-CN"/>
        </w:rPr>
        <w:t xml:space="preserve">neither of the two Tx chains is expected to be used for transmission during the larger one </w:t>
      </w:r>
      <w:r>
        <w:rPr>
          <w:rFonts w:eastAsia="MS Mincho"/>
          <w:bCs/>
          <w:i/>
        </w:rPr>
        <w:t>of the two switching periods associated with the switching pattern.</w:t>
      </w:r>
    </w:p>
    <w:p>
      <w:pPr>
        <w:pStyle w:val="115"/>
        <w:numPr>
          <w:ilvl w:val="0"/>
          <w:numId w:val="17"/>
        </w:numPr>
        <w:rPr>
          <w:rFonts w:eastAsia="MS Mincho"/>
          <w:bCs/>
          <w:i/>
        </w:rPr>
      </w:pPr>
      <w:r>
        <w:rPr>
          <w:i/>
          <w:lang w:val="en-US" w:eastAsia="zh-CN"/>
        </w:rPr>
        <w:t xml:space="preserve">Option 2: No need to resolve the ambiguity issue of the </w:t>
      </w:r>
      <w:r>
        <w:rPr>
          <w:i/>
          <w:lang w:eastAsia="zh-CN"/>
        </w:rPr>
        <w:t>switching pattern for each Tx chain</w:t>
      </w:r>
      <w:r>
        <w:rPr>
          <w:i/>
          <w:lang w:val="en-US" w:eastAsia="zh-CN"/>
        </w:rPr>
        <w:t xml:space="preserve"> in RAN1 and determine the switching gap based on the worst case, i.e., </w:t>
      </w:r>
      <w:r>
        <w:rPr>
          <w:i/>
          <w:lang w:eastAsia="zh-CN"/>
        </w:rPr>
        <w:t xml:space="preserve">neither of the two Tx chains is expected to be used for transmission during the maximum of the four </w:t>
      </w:r>
      <w:r>
        <w:rPr>
          <w:rFonts w:eastAsia="MS Mincho"/>
          <w:bCs/>
          <w:i/>
        </w:rPr>
        <w:t>switching periods, i.e., max {T</w:t>
      </w:r>
      <w:r>
        <w:rPr>
          <w:rFonts w:eastAsia="MS Mincho"/>
          <w:bCs/>
          <w:i/>
          <w:vertAlign w:val="subscript"/>
        </w:rPr>
        <w:t>switch_A-C</w:t>
      </w:r>
      <w:r>
        <w:rPr>
          <w:rFonts w:eastAsia="MS Mincho"/>
          <w:bCs/>
          <w:i/>
        </w:rPr>
        <w:t>, T</w:t>
      </w:r>
      <w:r>
        <w:rPr>
          <w:rFonts w:eastAsia="MS Mincho"/>
          <w:bCs/>
          <w:i/>
          <w:vertAlign w:val="subscript"/>
        </w:rPr>
        <w:t>switch_B-D</w:t>
      </w:r>
      <w:r>
        <w:rPr>
          <w:rFonts w:eastAsia="MS Mincho"/>
          <w:bCs/>
          <w:i/>
        </w:rPr>
        <w:t>, T</w:t>
      </w:r>
      <w:r>
        <w:rPr>
          <w:rFonts w:eastAsia="MS Mincho"/>
          <w:bCs/>
          <w:i/>
          <w:vertAlign w:val="subscript"/>
        </w:rPr>
        <w:t>switch_A-D</w:t>
      </w:r>
      <w:r>
        <w:rPr>
          <w:rFonts w:eastAsia="MS Mincho"/>
          <w:bCs/>
          <w:i/>
        </w:rPr>
        <w:t>, T</w:t>
      </w:r>
      <w:r>
        <w:rPr>
          <w:rFonts w:eastAsia="MS Mincho"/>
          <w:bCs/>
          <w:i/>
          <w:vertAlign w:val="subscript"/>
        </w:rPr>
        <w:t>switch_B-C</w:t>
      </w:r>
      <w:r>
        <w:rPr>
          <w:rFonts w:eastAsia="MS Mincho"/>
          <w:bCs/>
          <w:i/>
        </w:rPr>
        <w:t>}.</w:t>
      </w:r>
    </w:p>
    <w:p>
      <w:pPr>
        <w:pStyle w:val="115"/>
        <w:numPr>
          <w:ilvl w:val="1"/>
          <w:numId w:val="17"/>
        </w:numPr>
        <w:rPr>
          <w:rFonts w:eastAsia="MS Mincho"/>
          <w:bCs/>
          <w:i/>
        </w:rPr>
      </w:pPr>
      <w:r>
        <w:rPr>
          <w:rFonts w:hint="eastAsia"/>
          <w:i/>
          <w:lang w:eastAsia="zh-CN"/>
        </w:rPr>
        <w:t>N</w:t>
      </w:r>
      <w:r>
        <w:rPr>
          <w:i/>
          <w:lang w:eastAsia="zh-CN"/>
        </w:rPr>
        <w:t xml:space="preserve">ote: </w:t>
      </w:r>
      <w:r>
        <w:rPr>
          <w:rFonts w:eastAsia="MS Mincho"/>
          <w:bCs/>
          <w:i/>
        </w:rPr>
        <w:t>T</w:t>
      </w:r>
      <w:r>
        <w:rPr>
          <w:rFonts w:eastAsia="MS Mincho"/>
          <w:bCs/>
          <w:i/>
          <w:vertAlign w:val="subscript"/>
        </w:rPr>
        <w:t>switch_A-C</w:t>
      </w:r>
      <w:r>
        <w:rPr>
          <w:rFonts w:eastAsia="MS Mincho"/>
          <w:bCs/>
          <w:i/>
        </w:rPr>
        <w:t>, T</w:t>
      </w:r>
      <w:r>
        <w:rPr>
          <w:rFonts w:eastAsia="MS Mincho"/>
          <w:bCs/>
          <w:i/>
          <w:vertAlign w:val="subscript"/>
        </w:rPr>
        <w:t>switch_B-D</w:t>
      </w:r>
      <w:r>
        <w:rPr>
          <w:rFonts w:eastAsia="MS Mincho"/>
          <w:bCs/>
          <w:i/>
        </w:rPr>
        <w:t>, T</w:t>
      </w:r>
      <w:r>
        <w:rPr>
          <w:rFonts w:eastAsia="MS Mincho"/>
          <w:bCs/>
          <w:i/>
          <w:vertAlign w:val="subscript"/>
        </w:rPr>
        <w:t>switch_A-D</w:t>
      </w:r>
      <w:r>
        <w:rPr>
          <w:rFonts w:eastAsia="MS Mincho"/>
          <w:bCs/>
          <w:i/>
        </w:rPr>
        <w:t>, T</w:t>
      </w:r>
      <w:r>
        <w:rPr>
          <w:rFonts w:eastAsia="MS Mincho"/>
          <w:bCs/>
          <w:i/>
          <w:vertAlign w:val="subscript"/>
        </w:rPr>
        <w:t xml:space="preserve">switch_B-C </w:t>
      </w:r>
      <w:r>
        <w:rPr>
          <w:rFonts w:eastAsia="MS Mincho"/>
          <w:bCs/>
          <w:i/>
        </w:rPr>
        <w:t xml:space="preserve">is the switching period reported by the UE for </w:t>
      </w:r>
      <w:r>
        <w:rPr>
          <w:rFonts w:hint="eastAsia" w:eastAsia="宋体"/>
          <w:bCs/>
          <w:i/>
          <w:lang w:val="en-US" w:eastAsia="zh-CN"/>
        </w:rPr>
        <w:t>band pair</w:t>
      </w:r>
      <w:r>
        <w:rPr>
          <w:rFonts w:eastAsia="MS Mincho"/>
          <w:bCs/>
          <w:i/>
        </w:rPr>
        <w:t xml:space="preserve"> A</w:t>
      </w:r>
      <w:r>
        <w:rPr>
          <w:rFonts w:hint="eastAsia" w:eastAsia="宋体"/>
          <w:bCs/>
          <w:i/>
          <w:lang w:val="en-US" w:eastAsia="zh-CN"/>
        </w:rPr>
        <w:t>&amp;</w:t>
      </w:r>
      <w:r>
        <w:rPr>
          <w:rFonts w:eastAsia="MS Mincho"/>
          <w:bCs/>
          <w:i/>
        </w:rPr>
        <w:t>C, B</w:t>
      </w:r>
      <w:r>
        <w:rPr>
          <w:rFonts w:hint="eastAsia" w:eastAsia="宋体"/>
          <w:bCs/>
          <w:i/>
          <w:lang w:val="en-US" w:eastAsia="zh-CN"/>
        </w:rPr>
        <w:t>&amp;</w:t>
      </w:r>
      <w:r>
        <w:rPr>
          <w:rFonts w:eastAsia="MS Mincho"/>
          <w:bCs/>
          <w:i/>
        </w:rPr>
        <w:t>D,</w:t>
      </w:r>
      <w:r>
        <w:rPr>
          <w:rFonts w:hint="eastAsia" w:eastAsia="宋体"/>
          <w:bCs/>
          <w:i/>
          <w:lang w:val="en-US" w:eastAsia="zh-CN"/>
        </w:rPr>
        <w:t xml:space="preserve"> </w:t>
      </w:r>
      <w:r>
        <w:rPr>
          <w:rFonts w:eastAsia="MS Mincho"/>
          <w:bCs/>
          <w:i/>
        </w:rPr>
        <w:t>A</w:t>
      </w:r>
      <w:r>
        <w:rPr>
          <w:rFonts w:hint="eastAsia" w:eastAsia="宋体"/>
          <w:bCs/>
          <w:i/>
          <w:lang w:val="en-US" w:eastAsia="zh-CN"/>
        </w:rPr>
        <w:t>&amp;</w:t>
      </w:r>
      <w:r>
        <w:rPr>
          <w:rFonts w:eastAsia="MS Mincho"/>
          <w:bCs/>
          <w:i/>
        </w:rPr>
        <w:t>D and B</w:t>
      </w:r>
      <w:r>
        <w:rPr>
          <w:rFonts w:hint="eastAsia" w:eastAsia="宋体"/>
          <w:bCs/>
          <w:i/>
          <w:lang w:val="en-US" w:eastAsia="zh-CN"/>
        </w:rPr>
        <w:t>&amp;</w:t>
      </w:r>
      <w:r>
        <w:rPr>
          <w:rFonts w:eastAsia="MS Mincho"/>
          <w:bCs/>
          <w:i/>
        </w:rPr>
        <w:t>C, respectively.</w:t>
      </w:r>
    </w:p>
    <w:p>
      <w:pPr>
        <w:pStyle w:val="3"/>
        <w:rPr>
          <w:lang w:val="en-US" w:eastAsia="zh-CN"/>
        </w:rPr>
      </w:pPr>
      <w:r>
        <w:rPr>
          <w:rFonts w:hint="eastAsia"/>
          <w:lang w:val="en-US" w:eastAsia="zh-CN"/>
        </w:rPr>
        <w:t>L</w:t>
      </w:r>
      <w:r>
        <w:rPr>
          <w:lang w:val="en-US" w:eastAsia="zh-CN"/>
        </w:rPr>
        <w:t>ocation of switching period</w:t>
      </w:r>
    </w:p>
    <w:p>
      <w:pPr>
        <w:rPr>
          <w:lang w:eastAsia="zh-CN"/>
        </w:rPr>
      </w:pPr>
      <w:r>
        <w:rPr>
          <w:lang w:eastAsia="zh-CN"/>
        </w:rPr>
        <w:t>In RAN1#110bis-e meeting, RAN1 discussed the following proposal without any outcome.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hd w:val="clear" w:color="auto" w:fill="FFFFFF"/>
              <w:overflowPunct/>
              <w:autoSpaceDE/>
              <w:autoSpaceDN/>
              <w:adjustRightInd/>
              <w:spacing w:before="0" w:after="0" w:line="240" w:lineRule="auto"/>
              <w:jc w:val="left"/>
              <w:textAlignment w:val="auto"/>
              <w:rPr>
                <w:rFonts w:ascii="Times New Roman" w:hAnsi="Times New Roman" w:eastAsia="MS PGothic"/>
                <w:b/>
                <w:color w:val="000000"/>
                <w:sz w:val="18"/>
                <w:szCs w:val="24"/>
                <w:lang w:eastAsia="zh-CN"/>
              </w:rPr>
            </w:pPr>
            <w:r>
              <w:rPr>
                <w:rFonts w:ascii="Times New Roman" w:hAnsi="Times New Roman" w:eastAsia="MS PGothic"/>
                <w:b/>
                <w:bCs/>
                <w:color w:val="000000"/>
                <w:sz w:val="18"/>
                <w:szCs w:val="22"/>
                <w:u w:val="single"/>
                <w:lang w:eastAsia="zh-CN"/>
              </w:rPr>
              <w:t>Updated Proposed agreement 4.2.1</w:t>
            </w:r>
          </w:p>
          <w:p>
            <w:pPr>
              <w:numPr>
                <w:ilvl w:val="0"/>
                <w:numId w:val="18"/>
              </w:numPr>
              <w:shd w:val="clear" w:color="auto" w:fill="FFFFFF"/>
              <w:overflowPunct/>
              <w:autoSpaceDE/>
              <w:autoSpaceDN/>
              <w:adjustRightInd/>
              <w:spacing w:before="0" w:after="0" w:line="240" w:lineRule="auto"/>
              <w:ind w:left="0"/>
              <w:textAlignment w:val="auto"/>
              <w:rPr>
                <w:rFonts w:ascii="Times New Roman" w:hAnsi="Times New Roman" w:eastAsia="MS PGothic"/>
                <w:color w:val="000000"/>
                <w:sz w:val="18"/>
                <w:szCs w:val="24"/>
                <w:lang w:eastAsia="zh-CN"/>
              </w:rPr>
            </w:pPr>
            <w:r>
              <w:rPr>
                <w:rFonts w:ascii="Times New Roman" w:hAnsi="Times New Roman" w:eastAsia="MS PGothic"/>
                <w:bCs/>
                <w:color w:val="000000"/>
                <w:sz w:val="18"/>
                <w:szCs w:val="22"/>
                <w:lang w:eastAsia="zh-CN"/>
              </w:rPr>
              <w:t>Study on how to reuse Rel-16/17 approach to determine the switching period location</w:t>
            </w:r>
            <w:r>
              <w:rPr>
                <w:rFonts w:ascii="Times New Roman" w:hAnsi="Times New Roman" w:eastAsia="MS PGothic"/>
                <w:bCs/>
                <w:color w:val="FF0000"/>
                <w:sz w:val="18"/>
                <w:szCs w:val="22"/>
                <w:lang w:eastAsia="zh-CN"/>
              </w:rPr>
              <w:t> [</w:t>
            </w:r>
            <w:r>
              <w:rPr>
                <w:rFonts w:ascii="Times New Roman" w:hAnsi="Times New Roman" w:eastAsia="MS PGothic"/>
                <w:bCs/>
                <w:color w:val="FF0000"/>
                <w:sz w:val="18"/>
                <w:szCs w:val="22"/>
                <w:u w:val="single"/>
                <w:lang w:eastAsia="zh-CN"/>
              </w:rPr>
              <w:t>when the scheduled gap between two transmissions is smaller than the reported switching gap]</w:t>
            </w:r>
            <w:r>
              <w:rPr>
                <w:rFonts w:ascii="Times New Roman" w:hAnsi="Times New Roman" w:eastAsia="MS PGothic"/>
                <w:bCs/>
                <w:color w:val="000000"/>
                <w:sz w:val="18"/>
                <w:szCs w:val="22"/>
                <w:lang w:eastAsia="zh-CN"/>
              </w:rPr>
              <w:t> i.e., semi-static configuration of switching period location on one of the bands for each switching band pair, and consider following options to solve the potential ambiguity issue on the switching period location for decision in RAN1#111</w:t>
            </w:r>
          </w:p>
          <w:p>
            <w:pPr>
              <w:pStyle w:val="115"/>
              <w:numPr>
                <w:ilvl w:val="2"/>
                <w:numId w:val="19"/>
              </w:numPr>
              <w:shd w:val="clear" w:color="auto" w:fill="FFFFFF"/>
              <w:spacing w:before="0" w:after="0" w:line="280" w:lineRule="atLeast"/>
              <w:rPr>
                <w:rFonts w:ascii="Times New Roman" w:hAnsi="Times New Roman" w:eastAsia="MS PGothic"/>
                <w:color w:val="000000"/>
                <w:sz w:val="18"/>
                <w:szCs w:val="24"/>
                <w:lang w:eastAsia="zh-CN"/>
              </w:rPr>
            </w:pPr>
            <w:r>
              <w:rPr>
                <w:rFonts w:ascii="Times New Roman" w:hAnsi="Times New Roman" w:eastAsia="MS PGothic"/>
                <w:bCs/>
                <w:color w:val="000000"/>
                <w:sz w:val="18"/>
                <w:lang w:eastAsia="zh-CN"/>
              </w:rPr>
              <w:t>Opt.0: Switching period location can be determined based on the indication of switching period location per band pair</w:t>
            </w:r>
          </w:p>
          <w:p>
            <w:pPr>
              <w:pStyle w:val="115"/>
              <w:numPr>
                <w:ilvl w:val="2"/>
                <w:numId w:val="19"/>
              </w:numPr>
              <w:shd w:val="clear" w:color="auto" w:fill="FFFFFF"/>
              <w:spacing w:before="0" w:after="0" w:line="280" w:lineRule="atLeast"/>
              <w:rPr>
                <w:rFonts w:ascii="Times New Roman" w:hAnsi="Times New Roman" w:eastAsia="MS PGothic"/>
                <w:color w:val="000000"/>
                <w:sz w:val="18"/>
                <w:szCs w:val="24"/>
                <w:lang w:eastAsia="zh-CN"/>
              </w:rPr>
            </w:pPr>
            <w:r>
              <w:rPr>
                <w:rFonts w:ascii="Times New Roman" w:hAnsi="Times New Roman" w:eastAsia="MS PGothic"/>
                <w:bCs/>
                <w:color w:val="000000"/>
                <w:sz w:val="18"/>
                <w:lang w:eastAsia="zh-CN"/>
              </w:rPr>
              <w:t>Opt.1: Switching period location can be determined based on predefined rule such as switch-from or switch-to</w:t>
            </w:r>
          </w:p>
          <w:p>
            <w:pPr>
              <w:pStyle w:val="115"/>
              <w:numPr>
                <w:ilvl w:val="2"/>
                <w:numId w:val="19"/>
              </w:numPr>
              <w:shd w:val="clear" w:color="auto" w:fill="FFFFFF"/>
              <w:spacing w:before="0" w:after="0" w:line="280" w:lineRule="atLeast"/>
              <w:rPr>
                <w:rFonts w:ascii="Times New Roman" w:hAnsi="Times New Roman" w:eastAsia="MS PGothic"/>
                <w:color w:val="000000"/>
                <w:sz w:val="18"/>
                <w:szCs w:val="24"/>
                <w:lang w:eastAsia="zh-CN"/>
              </w:rPr>
            </w:pPr>
            <w:r>
              <w:rPr>
                <w:rFonts w:ascii="Times New Roman" w:hAnsi="Times New Roman" w:eastAsia="MS PGothic"/>
                <w:bCs/>
                <w:color w:val="000000"/>
                <w:sz w:val="18"/>
                <w:lang w:eastAsia="zh-CN"/>
              </w:rPr>
              <w:t>Opt.2: Switching period location can be determined or configured based on specific band(s)</w:t>
            </w:r>
          </w:p>
          <w:p>
            <w:pPr>
              <w:pStyle w:val="115"/>
              <w:numPr>
                <w:ilvl w:val="2"/>
                <w:numId w:val="19"/>
              </w:numPr>
              <w:shd w:val="clear" w:color="auto" w:fill="FFFFFF"/>
              <w:spacing w:before="0" w:after="0" w:line="280" w:lineRule="atLeast"/>
              <w:rPr>
                <w:rFonts w:ascii="Times New Roman" w:hAnsi="Times New Roman" w:eastAsia="MS PGothic"/>
                <w:color w:val="000000"/>
                <w:sz w:val="18"/>
                <w:szCs w:val="24"/>
                <w:lang w:eastAsia="zh-CN"/>
              </w:rPr>
            </w:pPr>
            <w:r>
              <w:rPr>
                <w:rFonts w:ascii="Times New Roman" w:hAnsi="Times New Roman" w:eastAsia="MS PGothic"/>
                <w:bCs/>
                <w:color w:val="000000"/>
                <w:sz w:val="18"/>
                <w:lang w:eastAsia="zh-CN"/>
              </w:rPr>
              <w:t>Opt.3: Switching period location can be determined based on the indication of switching period location {switch-from, switch-to}</w:t>
            </w:r>
          </w:p>
          <w:p>
            <w:pPr>
              <w:pStyle w:val="115"/>
              <w:numPr>
                <w:ilvl w:val="2"/>
                <w:numId w:val="19"/>
              </w:numPr>
              <w:shd w:val="clear" w:color="auto" w:fill="FFFFFF"/>
              <w:spacing w:before="0" w:after="0" w:line="280" w:lineRule="atLeast"/>
              <w:rPr>
                <w:rFonts w:ascii="Times New Roman" w:hAnsi="Times New Roman" w:eastAsia="MS PGothic"/>
                <w:color w:val="000000"/>
                <w:sz w:val="18"/>
                <w:szCs w:val="24"/>
                <w:lang w:eastAsia="zh-CN"/>
              </w:rPr>
            </w:pPr>
            <w:r>
              <w:rPr>
                <w:rFonts w:ascii="Times New Roman" w:hAnsi="Times New Roman" w:eastAsia="MS PGothic"/>
                <w:bCs/>
                <w:color w:val="000000"/>
                <w:sz w:val="18"/>
                <w:lang w:eastAsia="zh-CN"/>
              </w:rPr>
              <w:t>Opt.4: Switching period location can be determined based on the priority list of bands configured to the UE</w:t>
            </w:r>
          </w:p>
          <w:p>
            <w:pPr>
              <w:pStyle w:val="115"/>
              <w:numPr>
                <w:ilvl w:val="2"/>
                <w:numId w:val="19"/>
              </w:numPr>
              <w:shd w:val="clear" w:color="auto" w:fill="FFFFFF"/>
              <w:spacing w:before="0" w:after="0" w:line="280" w:lineRule="atLeast"/>
              <w:rPr>
                <w:rFonts w:ascii="Times New Roman" w:hAnsi="Times New Roman" w:eastAsia="MS PGothic"/>
                <w:bCs/>
                <w:color w:val="000000"/>
                <w:sz w:val="18"/>
                <w:lang w:eastAsia="zh-CN"/>
              </w:rPr>
            </w:pPr>
            <w:r>
              <w:rPr>
                <w:rFonts w:ascii="Times New Roman" w:hAnsi="Times New Roman" w:eastAsia="MS PGothic"/>
                <w:bCs/>
                <w:color w:val="000000"/>
                <w:sz w:val="18"/>
                <w:lang w:eastAsia="zh-CN"/>
              </w:rPr>
              <w:t>Opt.5: Switching period location can be determined based on the indication of switching period location {switch-from, switch-to} per band pair</w:t>
            </w:r>
          </w:p>
          <w:p>
            <w:pPr>
              <w:pStyle w:val="115"/>
              <w:numPr>
                <w:ilvl w:val="2"/>
                <w:numId w:val="19"/>
              </w:numPr>
              <w:shd w:val="clear" w:color="auto" w:fill="FFFFFF"/>
              <w:spacing w:before="0" w:after="0" w:line="280" w:lineRule="atLeast"/>
              <w:rPr>
                <w:rFonts w:ascii="Times New Roman" w:hAnsi="Times New Roman" w:eastAsia="MS PGothic"/>
                <w:bCs/>
                <w:color w:val="000000"/>
                <w:sz w:val="18"/>
                <w:lang w:eastAsia="zh-CN"/>
              </w:rPr>
            </w:pPr>
            <w:r>
              <w:rPr>
                <w:rFonts w:ascii="Times New Roman" w:hAnsi="Times New Roman" w:eastAsia="MS PGothic"/>
                <w:bCs/>
                <w:color w:val="000000"/>
                <w:sz w:val="18"/>
                <w:lang w:eastAsia="zh-CN"/>
              </w:rPr>
              <w:t>Other option is not precluded</w:t>
            </w:r>
          </w:p>
          <w:p>
            <w:pPr>
              <w:pStyle w:val="115"/>
              <w:numPr>
                <w:ilvl w:val="2"/>
                <w:numId w:val="19"/>
              </w:numPr>
              <w:shd w:val="clear" w:color="auto" w:fill="FFFFFF"/>
              <w:spacing w:before="0" w:after="0" w:line="280" w:lineRule="atLeast"/>
              <w:rPr>
                <w:rFonts w:ascii="Times New Roman" w:hAnsi="Times New Roman" w:eastAsia="MS PGothic"/>
                <w:bCs/>
                <w:color w:val="000000"/>
                <w:sz w:val="18"/>
                <w:lang w:eastAsia="zh-CN"/>
              </w:rPr>
            </w:pPr>
            <w:r>
              <w:rPr>
                <w:rFonts w:ascii="Times New Roman" w:hAnsi="Times New Roman" w:eastAsia="MS PGothic"/>
                <w:bCs/>
                <w:color w:val="000000"/>
                <w:sz w:val="18"/>
                <w:lang w:eastAsia="zh-CN"/>
              </w:rPr>
              <w:t>FFS whether RAN1 spec impact is needed</w:t>
            </w:r>
          </w:p>
        </w:tc>
      </w:tr>
    </w:tbl>
    <w:p>
      <w:pPr>
        <w:spacing w:before="120" w:beforeLines="50"/>
        <w:rPr>
          <w:lang w:eastAsia="zh-CN"/>
        </w:rPr>
      </w:pPr>
      <w:r>
        <w:rPr>
          <w:rFonts w:hint="eastAsia"/>
          <w:lang w:eastAsia="zh-CN"/>
        </w:rPr>
        <w:t>O</w:t>
      </w:r>
      <w:r>
        <w:rPr>
          <w:lang w:eastAsia="zh-CN"/>
        </w:rPr>
        <w:t>ne pending issue is whether to add “when the scheduled gap between two transmissions is smaller than the reported switching gap”. If it is added, basically it is not aligned with the following RAN4 TS38.101-1 specification. The following specification says “</w:t>
      </w:r>
      <w:r>
        <w:t xml:space="preserve">the length of uplink switching period </w:t>
      </w:r>
      <w:r>
        <w:rPr>
          <w:i/>
        </w:rPr>
        <w:t>X</w:t>
      </w:r>
      <w:r>
        <w:t xml:space="preserve"> is less than the value indicated by UE capability </w:t>
      </w:r>
      <w:r>
        <w:rPr>
          <w:bCs/>
          <w:i/>
          <w:iCs/>
        </w:rPr>
        <w:t>uplinkTxSwitchingPeriod</w:t>
      </w:r>
      <w:r>
        <w:rPr>
          <w:lang w:eastAsia="zh-CN"/>
        </w:rPr>
        <w:t xml:space="preserve">”. For example, if UE reports 210us as switching period, then UE needs to finish the Tx switching within 210us, i.e., X&lt;210us. </w:t>
      </w:r>
      <w:r>
        <w:rPr>
          <w:rFonts w:hint="eastAsia"/>
          <w:lang w:eastAsia="zh-CN"/>
        </w:rPr>
        <w:t>I</w:t>
      </w:r>
      <w:r>
        <w:rPr>
          <w:lang w:eastAsia="zh-CN"/>
        </w:rPr>
        <w:t xml:space="preserve">n any case, RAN1 doesn’t need to touch this part as anyway it is in RAN4 specification. RAN1 has no intention to change RAN4’s specification. </w:t>
      </w:r>
    </w:p>
    <w:p>
      <w:pPr>
        <w:spacing w:before="120" w:beforeLines="50"/>
        <w:rPr>
          <w:i/>
          <w:lang w:eastAsia="zh-CN"/>
        </w:rPr>
      </w:pPr>
      <w:r>
        <w:rPr>
          <w:b/>
          <w:i/>
          <w:lang w:eastAsia="zh-CN"/>
        </w:rPr>
        <w:t>Observation</w:t>
      </w:r>
      <w:r>
        <w:rPr>
          <w:b/>
          <w:bCs/>
          <w:i/>
          <w:lang w:eastAsia="zh-CN"/>
        </w:rPr>
        <w:t xml:space="preserve"> 1</w:t>
      </w:r>
      <w:r>
        <w:rPr>
          <w:i/>
          <w:lang w:eastAsia="zh-CN"/>
        </w:rPr>
        <w:t>: Adding “when the scheduled gap between two transmissions is smaller than the reported switching gap” for switching period location is not aligned with RAN4 specification.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Times New Roman" w:hAnsi="Times New Roman"/>
                <w:sz w:val="18"/>
                <w:lang w:eastAsia="zh-CN"/>
              </w:rPr>
            </w:pPr>
            <w:r>
              <w:rPr>
                <w:rFonts w:ascii="Times New Roman" w:hAnsi="Times New Roman"/>
                <w:sz w:val="18"/>
              </w:rPr>
              <w:t xml:space="preserve">The switching periods described in Figure 6.3A.3.3.2-1a and Figure 6.3A.3.3.2-1b are located in either NR carrier 1 or carrier 2 as indicated in RRC signalling </w:t>
            </w:r>
            <w:r>
              <w:rPr>
                <w:rFonts w:ascii="Times New Roman" w:hAnsi="Times New Roman"/>
                <w:i/>
                <w:sz w:val="18"/>
              </w:rPr>
              <w:t>uplinkTxSwitchingPeriodLocation</w:t>
            </w:r>
            <w:r>
              <w:rPr>
                <w:rFonts w:ascii="Times New Roman" w:hAnsi="Times New Roman"/>
                <w:sz w:val="18"/>
              </w:rPr>
              <w:t xml:space="preserve"> [7], and the length of uplink switching period </w:t>
            </w:r>
            <w:r>
              <w:rPr>
                <w:rFonts w:ascii="Times New Roman" w:hAnsi="Times New Roman"/>
                <w:i/>
                <w:sz w:val="18"/>
              </w:rPr>
              <w:t>X</w:t>
            </w:r>
            <w:r>
              <w:rPr>
                <w:rFonts w:ascii="Times New Roman" w:hAnsi="Times New Roman"/>
                <w:sz w:val="18"/>
              </w:rPr>
              <w:t xml:space="preserve"> is less than the value indicated by UE capability </w:t>
            </w:r>
            <w:r>
              <w:rPr>
                <w:rFonts w:ascii="Times New Roman" w:hAnsi="Times New Roman"/>
                <w:bCs/>
                <w:i/>
                <w:iCs/>
                <w:sz w:val="18"/>
              </w:rPr>
              <w:t>uplinkTxSwitchingPeriod</w:t>
            </w:r>
            <w:r>
              <w:rPr>
                <w:rFonts w:ascii="Times New Roman" w:hAnsi="Times New Roman"/>
                <w:sz w:val="18"/>
              </w:rPr>
              <w:t xml:space="preserve">. </w:t>
            </w:r>
          </w:p>
          <w:p>
            <w:pPr>
              <w:spacing w:before="0" w:after="0" w:line="240" w:lineRule="auto"/>
              <w:jc w:val="center"/>
              <w:rPr>
                <w:rFonts w:ascii="Times New Roman" w:hAnsi="Times New Roman"/>
                <w:sz w:val="18"/>
              </w:rPr>
            </w:pPr>
            <w:r>
              <w:rPr>
                <w:rFonts w:ascii="Times New Roman" w:hAnsi="Times New Roman"/>
                <w:sz w:val="18"/>
                <w:lang w:eastAsia="zh-CN"/>
              </w:rPr>
              <w:drawing>
                <wp:inline distT="0" distB="0" distL="0" distR="0">
                  <wp:extent cx="5430520" cy="1561465"/>
                  <wp:effectExtent l="0" t="0" r="1016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431614" cy="1562077"/>
                          </a:xfrm>
                          <a:prstGeom prst="rect">
                            <a:avLst/>
                          </a:prstGeom>
                          <a:noFill/>
                        </pic:spPr>
                      </pic:pic>
                    </a:graphicData>
                  </a:graphic>
                </wp:inline>
              </w:drawing>
            </w:r>
            <w:r>
              <w:rPr>
                <w:rFonts w:ascii="Times New Roman" w:hAnsi="Times New Roman"/>
                <w:sz w:val="18"/>
              </w:rPr>
              <w:t xml:space="preserve"> </w:t>
            </w:r>
          </w:p>
          <w:p>
            <w:pPr>
              <w:pStyle w:val="66"/>
              <w:spacing w:after="0" w:line="240" w:lineRule="auto"/>
              <w:rPr>
                <w:rFonts w:ascii="Times New Roman" w:hAnsi="Times New Roman"/>
                <w:sz w:val="18"/>
              </w:rPr>
            </w:pPr>
            <w:r>
              <w:rPr>
                <w:rFonts w:ascii="Times New Roman" w:hAnsi="Times New Roman"/>
                <w:sz w:val="18"/>
              </w:rPr>
              <w:t>Figure 6.3A.3.3.2-1a: Time mask for switching between UL carrier 1 and UL Carrier 2, where the switching period is located in carrier 1</w:t>
            </w:r>
          </w:p>
        </w:tc>
      </w:tr>
    </w:tbl>
    <w:p>
      <w:pPr>
        <w:spacing w:before="120" w:beforeLines="50"/>
        <w:rPr>
          <w:lang w:eastAsia="zh-CN"/>
        </w:rPr>
      </w:pPr>
      <w:r>
        <w:rPr>
          <w:rFonts w:hint="eastAsia"/>
          <w:lang w:eastAsia="zh-CN"/>
        </w:rPr>
        <w:t>I</w:t>
      </w:r>
      <w:r>
        <w:rPr>
          <w:lang w:eastAsia="zh-CN"/>
        </w:rPr>
        <w:t>n the RAN4 LS [2], RAN4 agreed to reuse the Rel-16/17 approach (i.e., semi-static configuration of switching period on one of the band for each switching band pair) and asked RAN1 to discuss further details for Rel-18 Tx switching scenario.</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Times New Roman" w:hAnsi="Times New Roman"/>
                <w:sz w:val="18"/>
              </w:rPr>
            </w:pPr>
            <w:r>
              <w:rPr>
                <w:rFonts w:ascii="Times New Roman" w:hAnsi="Times New Roman"/>
                <w:b/>
                <w:bCs/>
                <w:iCs/>
                <w:sz w:val="18"/>
                <w:lang w:eastAsia="zh-CN"/>
              </w:rPr>
              <w:t>Issue 4: Location of switching period</w:t>
            </w:r>
          </w:p>
          <w:p>
            <w:pPr>
              <w:numPr>
                <w:ilvl w:val="0"/>
                <w:numId w:val="12"/>
              </w:numPr>
              <w:tabs>
                <w:tab w:val="left" w:pos="426"/>
                <w:tab w:val="left" w:pos="1440"/>
                <w:tab w:val="center" w:pos="4153"/>
                <w:tab w:val="right" w:pos="8306"/>
              </w:tabs>
              <w:overflowPunct/>
              <w:autoSpaceDE/>
              <w:autoSpaceDN/>
              <w:adjustRightInd/>
              <w:snapToGrid w:val="0"/>
              <w:spacing w:before="0" w:after="0" w:line="240" w:lineRule="auto"/>
              <w:ind w:left="393" w:leftChars="71" w:hanging="251" w:hangingChars="140"/>
              <w:jc w:val="left"/>
              <w:textAlignment w:val="auto"/>
              <w:rPr>
                <w:rFonts w:ascii="Times New Roman" w:hAnsi="Times New Roman"/>
                <w:bCs/>
                <w:iCs/>
                <w:sz w:val="18"/>
                <w:lang w:eastAsia="zh-CN"/>
              </w:rPr>
            </w:pPr>
            <w:r>
              <w:rPr>
                <w:rFonts w:ascii="Times New Roman" w:hAnsi="Times New Roman"/>
                <w:bCs/>
                <w:iCs/>
                <w:sz w:val="18"/>
                <w:lang w:eastAsia="zh-CN"/>
              </w:rPr>
              <w:t>For single-TAG case, RAN4 agreed to reuse the Rel-16/17 approach (i.e., semi-static configuration of switching period on one of the band for each switching band pair) and discuss further details for Rel-18 Tx switching scenario in RAN1.</w:t>
            </w:r>
          </w:p>
          <w:p>
            <w:pPr>
              <w:numPr>
                <w:ilvl w:val="0"/>
                <w:numId w:val="12"/>
              </w:numPr>
              <w:tabs>
                <w:tab w:val="left" w:pos="426"/>
                <w:tab w:val="left" w:pos="1440"/>
                <w:tab w:val="center" w:pos="4153"/>
                <w:tab w:val="right" w:pos="8306"/>
              </w:tabs>
              <w:overflowPunct/>
              <w:autoSpaceDE/>
              <w:autoSpaceDN/>
              <w:adjustRightInd/>
              <w:snapToGrid w:val="0"/>
              <w:spacing w:before="0" w:after="0" w:line="240" w:lineRule="auto"/>
              <w:ind w:left="393" w:leftChars="71" w:hanging="251" w:hangingChars="140"/>
              <w:jc w:val="left"/>
              <w:textAlignment w:val="auto"/>
              <w:rPr>
                <w:rFonts w:ascii="Times New Roman" w:hAnsi="Times New Roman"/>
                <w:bCs/>
                <w:iCs/>
                <w:sz w:val="18"/>
                <w:lang w:eastAsia="zh-CN"/>
              </w:rPr>
            </w:pPr>
            <w:r>
              <w:rPr>
                <w:rFonts w:ascii="Times New Roman" w:hAnsi="Times New Roman"/>
                <w:bCs/>
                <w:iCs/>
                <w:sz w:val="18"/>
                <w:lang w:eastAsia="zh-CN"/>
              </w:rPr>
              <w:t>Meanwhile, RAN4 has not concluded on the switching period location for 2-TAG case, with further discussions ongoing.</w:t>
            </w:r>
          </w:p>
        </w:tc>
      </w:tr>
    </w:tbl>
    <w:p>
      <w:pPr>
        <w:snapToGrid w:val="0"/>
        <w:spacing w:before="120" w:beforeLines="50"/>
        <w:rPr>
          <w:lang w:eastAsia="zh-CN"/>
        </w:rPr>
      </w:pPr>
      <w:r>
        <w:rPr>
          <w:lang w:eastAsia="zh-CN"/>
        </w:rPr>
        <w:t>It has been agreed in RAN4 to r</w:t>
      </w:r>
      <w:r>
        <w:rPr>
          <w:rFonts w:hint="eastAsia"/>
          <w:lang w:eastAsia="zh-CN"/>
        </w:rPr>
        <w:t>eus</w:t>
      </w:r>
      <w:r>
        <w:rPr>
          <w:lang w:eastAsia="zh-CN"/>
        </w:rPr>
        <w:t>e</w:t>
      </w:r>
      <w:r>
        <w:rPr>
          <w:rFonts w:hint="eastAsia"/>
          <w:lang w:eastAsia="zh-CN"/>
        </w:rPr>
        <w:t xml:space="preserve"> the Rel-16/17 approach to determine the switching period location, </w:t>
      </w:r>
      <w:r>
        <w:rPr>
          <w:lang w:eastAsia="zh-CN"/>
        </w:rPr>
        <w:t xml:space="preserve">i.e., </w:t>
      </w:r>
      <w:r>
        <w:rPr>
          <w:rFonts w:hint="eastAsia"/>
          <w:lang w:eastAsia="zh-CN"/>
        </w:rPr>
        <w:t>configur</w:t>
      </w:r>
      <w:r>
        <w:rPr>
          <w:lang w:eastAsia="zh-CN"/>
        </w:rPr>
        <w:t>ing</w:t>
      </w:r>
      <w:r>
        <w:rPr>
          <w:rFonts w:hint="eastAsia"/>
          <w:lang w:eastAsia="zh-CN"/>
        </w:rPr>
        <w:t xml:space="preserve"> one band as the switching period located band. </w:t>
      </w:r>
      <w:r>
        <w:rPr>
          <w:lang w:eastAsia="zh-CN"/>
        </w:rPr>
        <w:t xml:space="preserve">The detailed Rel-16/17 per cell configuration is shown below. In this case, </w:t>
      </w:r>
      <w:r>
        <w:rPr>
          <w:rFonts w:hint="eastAsia"/>
          <w:lang w:eastAsia="zh-CN"/>
        </w:rPr>
        <w:t xml:space="preserve">Opt.1 can be </w:t>
      </w:r>
      <w:r>
        <w:rPr>
          <w:lang w:eastAsia="zh-CN"/>
        </w:rPr>
        <w:t xml:space="preserve">already </w:t>
      </w:r>
      <w:r>
        <w:rPr>
          <w:rFonts w:hint="eastAsia"/>
          <w:lang w:eastAsia="zh-CN"/>
        </w:rPr>
        <w:t xml:space="preserve">precluded based on RAN4 agreement.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66"/>
              <w:widowControl w:val="0"/>
              <w:kinsoku w:val="0"/>
              <w:snapToGrid w:val="0"/>
              <w:spacing w:after="0" w:line="280" w:lineRule="atLeast"/>
              <w:jc w:val="both"/>
              <w:rPr>
                <w:rFonts w:ascii="Times New Roman" w:hAnsi="Times New Roman" w:eastAsia="Batang"/>
                <w:b w:val="0"/>
                <w:bCs/>
                <w:snapToGrid w:val="0"/>
                <w:kern w:val="2"/>
                <w:sz w:val="18"/>
                <w:szCs w:val="22"/>
                <w:lang w:eastAsia="zh-CN"/>
              </w:rPr>
            </w:pPr>
            <w:r>
              <w:rPr>
                <w:rFonts w:ascii="Times New Roman" w:hAnsi="Times New Roman" w:eastAsia="Batang"/>
                <w:b w:val="0"/>
                <w:bCs/>
                <w:snapToGrid w:val="0"/>
                <w:kern w:val="2"/>
                <w:sz w:val="18"/>
                <w:szCs w:val="22"/>
                <w:lang w:eastAsia="zh-CN"/>
              </w:rPr>
              <w:t xml:space="preserve">ServingCellConfig ::= SEQUENCE { </w:t>
            </w:r>
          </w:p>
          <w:p>
            <w:pPr>
              <w:pStyle w:val="66"/>
              <w:widowControl w:val="0"/>
              <w:kinsoku w:val="0"/>
              <w:snapToGrid w:val="0"/>
              <w:spacing w:after="0" w:line="280" w:lineRule="atLeast"/>
              <w:ind w:firstLine="180" w:firstLineChars="100"/>
              <w:jc w:val="both"/>
              <w:rPr>
                <w:rFonts w:ascii="Times New Roman" w:hAnsi="Times New Roman" w:eastAsia="Batang"/>
                <w:b w:val="0"/>
                <w:bCs/>
                <w:snapToGrid w:val="0"/>
                <w:kern w:val="2"/>
                <w:sz w:val="18"/>
                <w:szCs w:val="22"/>
                <w:lang w:eastAsia="zh-CN"/>
              </w:rPr>
            </w:pPr>
            <w:r>
              <w:rPr>
                <w:rFonts w:ascii="Times New Roman" w:hAnsi="Times New Roman" w:eastAsia="Batang"/>
                <w:b w:val="0"/>
                <w:bCs/>
                <w:snapToGrid w:val="0"/>
                <w:kern w:val="2"/>
                <w:sz w:val="18"/>
                <w:szCs w:val="22"/>
                <w:lang w:eastAsia="zh-CN"/>
              </w:rPr>
              <w:t xml:space="preserve">UplinkConfig ::= SEQUENCE  { </w:t>
            </w:r>
          </w:p>
          <w:p>
            <w:pPr>
              <w:pStyle w:val="66"/>
              <w:widowControl w:val="0"/>
              <w:kinsoku w:val="0"/>
              <w:snapToGrid w:val="0"/>
              <w:spacing w:after="0" w:line="280" w:lineRule="atLeast"/>
              <w:ind w:firstLine="360" w:firstLineChars="200"/>
              <w:jc w:val="both"/>
              <w:rPr>
                <w:rFonts w:ascii="Times New Roman" w:hAnsi="Times New Roman" w:eastAsia="Batang"/>
                <w:b w:val="0"/>
                <w:bCs/>
                <w:snapToGrid w:val="0"/>
                <w:kern w:val="2"/>
                <w:sz w:val="18"/>
                <w:szCs w:val="22"/>
                <w:lang w:eastAsia="zh-CN"/>
              </w:rPr>
            </w:pPr>
            <w:r>
              <w:rPr>
                <w:rFonts w:ascii="Times New Roman" w:hAnsi="Times New Roman" w:eastAsia="Batang"/>
                <w:b w:val="0"/>
                <w:bCs/>
                <w:snapToGrid w:val="0"/>
                <w:kern w:val="2"/>
                <w:sz w:val="18"/>
                <w:szCs w:val="22"/>
                <w:lang w:eastAsia="zh-CN"/>
              </w:rPr>
              <w:t xml:space="preserve">uplinkTxSwitching-r16 SetupRelease { UplinkTxSwitching-r16 } OPTIONAL, -- Need M </w:t>
            </w:r>
          </w:p>
          <w:p>
            <w:pPr>
              <w:pStyle w:val="66"/>
              <w:widowControl w:val="0"/>
              <w:kinsoku w:val="0"/>
              <w:snapToGrid w:val="0"/>
              <w:spacing w:after="0" w:line="280" w:lineRule="atLeast"/>
              <w:jc w:val="both"/>
              <w:rPr>
                <w:rFonts w:ascii="Times New Roman" w:hAnsi="Times New Roman" w:eastAsia="Batang"/>
                <w:b w:val="0"/>
                <w:bCs/>
                <w:snapToGrid w:val="0"/>
                <w:kern w:val="2"/>
                <w:sz w:val="18"/>
                <w:szCs w:val="22"/>
                <w:lang w:eastAsia="zh-CN"/>
              </w:rPr>
            </w:pPr>
            <w:r>
              <w:rPr>
                <w:rFonts w:hint="eastAsia" w:ascii="Times New Roman" w:hAnsi="Times New Roman" w:eastAsia="Batang"/>
                <w:b w:val="0"/>
                <w:bCs/>
                <w:snapToGrid w:val="0"/>
                <w:kern w:val="2"/>
                <w:sz w:val="18"/>
                <w:szCs w:val="22"/>
                <w:lang w:eastAsia="zh-CN"/>
              </w:rPr>
              <w:t>...</w:t>
            </w:r>
          </w:p>
          <w:p>
            <w:pPr>
              <w:pStyle w:val="66"/>
              <w:widowControl w:val="0"/>
              <w:kinsoku w:val="0"/>
              <w:snapToGrid w:val="0"/>
              <w:spacing w:after="0" w:line="280" w:lineRule="atLeast"/>
              <w:ind w:firstLine="180" w:firstLineChars="100"/>
              <w:jc w:val="both"/>
              <w:rPr>
                <w:rFonts w:ascii="Times New Roman" w:hAnsi="Times New Roman" w:eastAsia="Batang"/>
                <w:b w:val="0"/>
                <w:bCs/>
                <w:snapToGrid w:val="0"/>
                <w:kern w:val="2"/>
                <w:sz w:val="18"/>
                <w:szCs w:val="22"/>
                <w:lang w:eastAsia="zh-CN"/>
              </w:rPr>
            </w:pPr>
            <w:r>
              <w:rPr>
                <w:rFonts w:ascii="Times New Roman" w:hAnsi="Times New Roman" w:eastAsia="Batang"/>
                <w:b w:val="0"/>
                <w:bCs/>
                <w:snapToGrid w:val="0"/>
                <w:kern w:val="2"/>
                <w:sz w:val="18"/>
                <w:szCs w:val="22"/>
                <w:lang w:eastAsia="zh-CN"/>
              </w:rPr>
              <w:t xml:space="preserve">UplinkTxSwitching-r16 ::= SEQUENCE { </w:t>
            </w:r>
          </w:p>
          <w:p>
            <w:pPr>
              <w:pStyle w:val="66"/>
              <w:widowControl w:val="0"/>
              <w:kinsoku w:val="0"/>
              <w:snapToGrid w:val="0"/>
              <w:spacing w:after="0" w:line="280" w:lineRule="atLeast"/>
              <w:jc w:val="both"/>
              <w:rPr>
                <w:rFonts w:ascii="Times New Roman" w:hAnsi="Times New Roman" w:eastAsia="Batang"/>
                <w:b w:val="0"/>
                <w:bCs/>
                <w:snapToGrid w:val="0"/>
                <w:kern w:val="2"/>
                <w:sz w:val="18"/>
                <w:szCs w:val="22"/>
                <w:lang w:eastAsia="zh-CN"/>
              </w:rPr>
            </w:pPr>
            <w:r>
              <w:rPr>
                <w:rFonts w:ascii="Times New Roman" w:hAnsi="Times New Roman" w:eastAsia="Batang"/>
                <w:b w:val="0"/>
                <w:bCs/>
                <w:snapToGrid w:val="0"/>
                <w:kern w:val="2"/>
                <w:sz w:val="18"/>
                <w:szCs w:val="22"/>
                <w:lang w:eastAsia="zh-CN"/>
              </w:rPr>
              <w:t xml:space="preserve"> </w:t>
            </w:r>
            <w:r>
              <w:rPr>
                <w:rFonts w:hint="eastAsia" w:ascii="Times New Roman" w:hAnsi="Times New Roman"/>
                <w:b w:val="0"/>
                <w:bCs/>
                <w:snapToGrid w:val="0"/>
                <w:kern w:val="2"/>
                <w:sz w:val="18"/>
                <w:szCs w:val="22"/>
                <w:lang w:eastAsia="zh-CN"/>
              </w:rPr>
              <w:t xml:space="preserve">  </w:t>
            </w:r>
            <w:r>
              <w:rPr>
                <w:rFonts w:ascii="Times New Roman" w:hAnsi="Times New Roman" w:eastAsia="Batang"/>
                <w:b w:val="0"/>
                <w:bCs/>
                <w:snapToGrid w:val="0"/>
                <w:kern w:val="2"/>
                <w:sz w:val="18"/>
                <w:szCs w:val="22"/>
                <w:lang w:eastAsia="zh-CN"/>
              </w:rPr>
              <w:t xml:space="preserve">uplinkTxSwitchingPeriodLocation-r16 BOOLEAN, </w:t>
            </w:r>
          </w:p>
          <w:p>
            <w:pPr>
              <w:pStyle w:val="66"/>
              <w:widowControl w:val="0"/>
              <w:kinsoku w:val="0"/>
              <w:snapToGrid w:val="0"/>
              <w:spacing w:after="0" w:line="280" w:lineRule="atLeast"/>
              <w:jc w:val="both"/>
              <w:rPr>
                <w:rFonts w:ascii="Times New Roman" w:hAnsi="Times New Roman" w:eastAsia="Batang"/>
                <w:b w:val="0"/>
                <w:bCs/>
                <w:snapToGrid w:val="0"/>
                <w:kern w:val="2"/>
                <w:sz w:val="18"/>
                <w:szCs w:val="22"/>
                <w:lang w:eastAsia="zh-CN"/>
              </w:rPr>
            </w:pPr>
            <w:r>
              <w:rPr>
                <w:rFonts w:ascii="Times New Roman" w:hAnsi="Times New Roman" w:eastAsia="Batang"/>
                <w:b w:val="0"/>
                <w:bCs/>
                <w:snapToGrid w:val="0"/>
                <w:kern w:val="2"/>
                <w:sz w:val="18"/>
                <w:szCs w:val="22"/>
                <w:lang w:eastAsia="zh-CN"/>
              </w:rPr>
              <w:t xml:space="preserve"> </w:t>
            </w:r>
            <w:r>
              <w:rPr>
                <w:rFonts w:hint="eastAsia" w:ascii="Times New Roman" w:hAnsi="Times New Roman"/>
                <w:b w:val="0"/>
                <w:bCs/>
                <w:snapToGrid w:val="0"/>
                <w:kern w:val="2"/>
                <w:sz w:val="18"/>
                <w:szCs w:val="22"/>
                <w:lang w:eastAsia="zh-CN"/>
              </w:rPr>
              <w:t xml:space="preserve">  </w:t>
            </w:r>
            <w:r>
              <w:rPr>
                <w:rFonts w:ascii="Times New Roman" w:hAnsi="Times New Roman" w:eastAsia="Batang"/>
                <w:b w:val="0"/>
                <w:bCs/>
                <w:snapToGrid w:val="0"/>
                <w:kern w:val="2"/>
                <w:sz w:val="18"/>
                <w:szCs w:val="22"/>
                <w:lang w:eastAsia="zh-CN"/>
              </w:rPr>
              <w:t xml:space="preserve">uplinkTxSwitchingCarrier-r16 ENUMERATED {carrier1, carrier2} </w:t>
            </w:r>
          </w:p>
          <w:p>
            <w:pPr>
              <w:pStyle w:val="66"/>
              <w:widowControl w:val="0"/>
              <w:kinsoku w:val="0"/>
              <w:snapToGrid w:val="0"/>
              <w:spacing w:after="0" w:line="280" w:lineRule="atLeast"/>
              <w:jc w:val="both"/>
              <w:rPr>
                <w:rFonts w:ascii="Times New Roman" w:hAnsi="Times New Roman" w:eastAsia="Batang"/>
                <w:b w:val="0"/>
                <w:bCs/>
                <w:snapToGrid w:val="0"/>
                <w:kern w:val="2"/>
                <w:sz w:val="18"/>
                <w:szCs w:val="22"/>
                <w:lang w:eastAsia="zh-CN"/>
              </w:rPr>
            </w:pPr>
            <w:r>
              <w:rPr>
                <w:rFonts w:ascii="Times New Roman" w:hAnsi="Times New Roman" w:eastAsia="Batang"/>
                <w:b w:val="0"/>
                <w:bCs/>
                <w:snapToGrid w:val="0"/>
                <w:kern w:val="2"/>
                <w:sz w:val="18"/>
                <w:szCs w:val="22"/>
                <w:lang w:eastAsia="zh-CN"/>
              </w:rPr>
              <w:t xml:space="preserve">} </w:t>
            </w:r>
          </w:p>
        </w:tc>
      </w:tr>
    </w:tbl>
    <w:p>
      <w:pPr>
        <w:snapToGrid w:val="0"/>
        <w:spacing w:before="120" w:beforeLines="50"/>
        <w:rPr>
          <w:lang w:eastAsia="zh-CN"/>
        </w:rPr>
      </w:pPr>
      <w:r>
        <w:rPr>
          <w:rFonts w:hint="eastAsia"/>
          <w:lang w:eastAsia="zh-CN"/>
        </w:rPr>
        <w:t xml:space="preserve">For Rel-18 UL Tx switching, more than one band pair can be </w:t>
      </w:r>
      <w:r>
        <w:rPr>
          <w:lang w:eastAsia="zh-CN"/>
        </w:rPr>
        <w:t>configured</w:t>
      </w:r>
      <w:r>
        <w:rPr>
          <w:rFonts w:hint="eastAsia"/>
          <w:lang w:eastAsia="zh-CN"/>
        </w:rPr>
        <w:t xml:space="preserve"> simultaneously, while there is only one band pair </w:t>
      </w:r>
      <w:r>
        <w:rPr>
          <w:lang w:eastAsia="zh-CN"/>
        </w:rPr>
        <w:t>configured</w:t>
      </w:r>
      <w:r>
        <w:rPr>
          <w:rFonts w:hint="eastAsia"/>
          <w:lang w:eastAsia="zh-CN"/>
        </w:rPr>
        <w:t xml:space="preserve"> for Rel-16/17 UL Tx switching. Assum</w:t>
      </w:r>
      <w:r>
        <w:rPr>
          <w:lang w:eastAsia="zh-CN"/>
        </w:rPr>
        <w:t>ing there are</w:t>
      </w:r>
      <w:r>
        <w:rPr>
          <w:rFonts w:hint="eastAsia"/>
          <w:lang w:eastAsia="zh-CN"/>
        </w:rPr>
        <w:t xml:space="preserve"> six band pair</w:t>
      </w:r>
      <w:r>
        <w:rPr>
          <w:lang w:eastAsia="zh-CN"/>
        </w:rPr>
        <w:t>s</w:t>
      </w:r>
      <w:r>
        <w:rPr>
          <w:rFonts w:hint="eastAsia"/>
          <w:lang w:eastAsia="zh-CN"/>
        </w:rPr>
        <w:t xml:space="preserve"> A&amp;B, A&amp;C, A&amp;D, B&amp;C, B&amp;D and C&amp;D within band combination {A,B,C,D}, configuring </w:t>
      </w:r>
      <w:r>
        <w:rPr>
          <w:rFonts w:eastAsia="Batang"/>
          <w:bCs/>
          <w:i/>
          <w:iCs/>
          <w:snapToGrid w:val="0"/>
          <w:kern w:val="2"/>
          <w:szCs w:val="22"/>
          <w:lang w:eastAsia="zh-CN"/>
        </w:rPr>
        <w:t>uplinkTxSwitchingPeriodLocation</w:t>
      </w:r>
      <w:r>
        <w:rPr>
          <w:rFonts w:hint="eastAsia" w:eastAsia="Batang"/>
          <w:bCs/>
          <w:snapToGrid w:val="0"/>
          <w:kern w:val="2"/>
          <w:szCs w:val="22"/>
          <w:lang w:eastAsia="zh-CN"/>
        </w:rPr>
        <w:t xml:space="preserve"> per cell seems not enough due to there are more than one band pairs</w:t>
      </w:r>
      <w:r>
        <w:rPr>
          <w:rFonts w:eastAsia="Batang"/>
          <w:bCs/>
          <w:snapToGrid w:val="0"/>
          <w:kern w:val="2"/>
          <w:szCs w:val="22"/>
          <w:lang w:eastAsia="zh-CN"/>
        </w:rPr>
        <w:t xml:space="preserve"> associated with each band</w:t>
      </w:r>
      <w:r>
        <w:rPr>
          <w:rFonts w:hint="eastAsia"/>
          <w:lang w:eastAsia="zh-CN"/>
        </w:rPr>
        <w:t>. For example, cell A on band A is configured as TURE</w:t>
      </w:r>
      <w:r>
        <w:rPr>
          <w:lang w:eastAsia="zh-CN"/>
        </w:rPr>
        <w:t xml:space="preserve"> (i.e., as the carrier to absorb the UL Tx switching period)</w:t>
      </w:r>
      <w:r>
        <w:rPr>
          <w:rFonts w:hint="eastAsia"/>
          <w:lang w:eastAsia="zh-CN"/>
        </w:rPr>
        <w:t>, it is workable for band pair A&amp;B, A&amp;C and A&amp;D, while it is still not workable for band pair B&amp;C, B&amp;D and C&amp;D. If cell B on band B is also configured as TURE, it is workable for band pair B&amp;C and B&amp;D, but it is ambiguous for band pair A&amp;B</w:t>
      </w:r>
      <w:r>
        <w:rPr>
          <w:lang w:eastAsia="zh-CN"/>
        </w:rPr>
        <w:t xml:space="preserve"> since both band A and band B are configured as </w:t>
      </w:r>
      <w:r>
        <w:rPr>
          <w:rFonts w:hint="eastAsia"/>
          <w:lang w:eastAsia="zh-CN"/>
        </w:rPr>
        <w:t xml:space="preserve">TURE. Then Opt.2 can be precluded. </w:t>
      </w:r>
    </w:p>
    <w:p>
      <w:pPr>
        <w:snapToGrid w:val="0"/>
        <w:rPr>
          <w:rFonts w:eastAsia="Batang"/>
          <w:bCs/>
          <w:snapToGrid w:val="0"/>
          <w:kern w:val="2"/>
          <w:szCs w:val="22"/>
          <w:lang w:eastAsia="zh-CN"/>
        </w:rPr>
      </w:pPr>
      <w:r>
        <w:rPr>
          <w:rFonts w:hint="eastAsia" w:eastAsia="Batang"/>
          <w:bCs/>
          <w:snapToGrid w:val="0"/>
          <w:kern w:val="2"/>
          <w:szCs w:val="22"/>
          <w:lang w:eastAsia="zh-CN"/>
        </w:rPr>
        <w:t xml:space="preserve">Based on a general design, </w:t>
      </w:r>
      <w:r>
        <w:rPr>
          <w:rFonts w:eastAsia="Batang"/>
          <w:bCs/>
          <w:i/>
          <w:iCs/>
          <w:snapToGrid w:val="0"/>
          <w:kern w:val="2"/>
          <w:szCs w:val="22"/>
          <w:lang w:eastAsia="zh-CN"/>
        </w:rPr>
        <w:t>uplinkTxSwitchingPeriodLocation</w:t>
      </w:r>
      <w:r>
        <w:rPr>
          <w:rFonts w:hint="eastAsia" w:eastAsia="Batang"/>
          <w:bCs/>
          <w:snapToGrid w:val="0"/>
          <w:kern w:val="2"/>
          <w:szCs w:val="22"/>
          <w:lang w:eastAsia="zh-CN"/>
        </w:rPr>
        <w:t xml:space="preserve"> can be configured on one cell for each band pair, that is up to 6 configurations for </w:t>
      </w:r>
      <w:r>
        <w:rPr>
          <w:rFonts w:eastAsia="Batang"/>
          <w:bCs/>
          <w:snapToGrid w:val="0"/>
          <w:kern w:val="2"/>
          <w:szCs w:val="22"/>
          <w:lang w:eastAsia="zh-CN"/>
        </w:rPr>
        <w:t>6</w:t>
      </w:r>
      <w:r>
        <w:rPr>
          <w:rFonts w:hint="eastAsia" w:eastAsia="Batang"/>
          <w:bCs/>
          <w:snapToGrid w:val="0"/>
          <w:kern w:val="2"/>
          <w:szCs w:val="22"/>
          <w:lang w:eastAsia="zh-CN"/>
        </w:rPr>
        <w:t xml:space="preserve"> band pairs within 4 bands. As a result, </w:t>
      </w:r>
      <w:r>
        <w:rPr>
          <w:rFonts w:eastAsia="Batang"/>
          <w:bCs/>
          <w:snapToGrid w:val="0"/>
          <w:kern w:val="2"/>
          <w:szCs w:val="22"/>
          <w:lang w:eastAsia="zh-CN"/>
        </w:rPr>
        <w:t>Opt.</w:t>
      </w:r>
      <w:r>
        <w:rPr>
          <w:rFonts w:hint="eastAsia" w:eastAsia="Batang"/>
          <w:bCs/>
          <w:snapToGrid w:val="0"/>
          <w:kern w:val="2"/>
          <w:szCs w:val="22"/>
          <w:lang w:eastAsia="zh-CN"/>
        </w:rPr>
        <w:t>0/5</w:t>
      </w:r>
      <w:r>
        <w:rPr>
          <w:rFonts w:eastAsia="Batang"/>
          <w:bCs/>
          <w:snapToGrid w:val="0"/>
          <w:kern w:val="2"/>
          <w:szCs w:val="22"/>
          <w:lang w:eastAsia="zh-CN"/>
        </w:rPr>
        <w:t xml:space="preserve"> can be further considered</w:t>
      </w:r>
      <w:r>
        <w:rPr>
          <w:rFonts w:hint="eastAsia" w:eastAsia="Batang"/>
          <w:bCs/>
          <w:snapToGrid w:val="0"/>
          <w:kern w:val="2"/>
          <w:szCs w:val="22"/>
          <w:lang w:eastAsia="zh-CN"/>
        </w:rPr>
        <w:t xml:space="preserve">. </w:t>
      </w:r>
      <w:r>
        <w:rPr>
          <w:rFonts w:eastAsia="Batang"/>
          <w:bCs/>
          <w:snapToGrid w:val="0"/>
          <w:kern w:val="2"/>
          <w:szCs w:val="22"/>
          <w:lang w:eastAsia="zh-CN"/>
        </w:rPr>
        <w:t xml:space="preserve">Meanwhile, </w:t>
      </w:r>
      <w:r>
        <w:rPr>
          <w:rFonts w:hint="eastAsia" w:eastAsia="Batang"/>
          <w:bCs/>
          <w:snapToGrid w:val="0"/>
          <w:kern w:val="2"/>
          <w:szCs w:val="22"/>
          <w:lang w:eastAsia="zh-CN"/>
        </w:rPr>
        <w:t xml:space="preserve">if unified configuration is considered, there could be only one configuration for all band pairs, such as </w:t>
      </w:r>
      <w:r>
        <w:rPr>
          <w:rFonts w:eastAsia="Batang"/>
          <w:bCs/>
          <w:i/>
          <w:iCs/>
          <w:snapToGrid w:val="0"/>
          <w:kern w:val="2"/>
          <w:szCs w:val="22"/>
          <w:lang w:eastAsia="zh-CN"/>
        </w:rPr>
        <w:t>uplinkTxSwitchingPeriodLocation</w:t>
      </w:r>
      <w:r>
        <w:rPr>
          <w:rFonts w:hint="eastAsia" w:eastAsia="Batang"/>
          <w:bCs/>
          <w:snapToGrid w:val="0"/>
          <w:kern w:val="2"/>
          <w:szCs w:val="22"/>
          <w:lang w:eastAsia="zh-CN"/>
        </w:rPr>
        <w:t xml:space="preserve"> configured as TURE for the switched</w:t>
      </w:r>
      <w:r>
        <w:rPr>
          <w:rFonts w:eastAsia="Batang"/>
          <w:bCs/>
          <w:snapToGrid w:val="0"/>
          <w:kern w:val="2"/>
          <w:szCs w:val="22"/>
          <w:lang w:eastAsia="zh-CN"/>
        </w:rPr>
        <w:t>-</w:t>
      </w:r>
      <w:r>
        <w:rPr>
          <w:rFonts w:hint="eastAsia" w:eastAsia="Batang"/>
          <w:bCs/>
          <w:snapToGrid w:val="0"/>
          <w:kern w:val="2"/>
          <w:szCs w:val="22"/>
          <w:lang w:eastAsia="zh-CN"/>
        </w:rPr>
        <w:t>to</w:t>
      </w:r>
      <w:r>
        <w:rPr>
          <w:rFonts w:eastAsia="Batang"/>
          <w:bCs/>
          <w:snapToGrid w:val="0"/>
          <w:kern w:val="2"/>
          <w:szCs w:val="22"/>
          <w:lang w:eastAsia="zh-CN"/>
        </w:rPr>
        <w:t xml:space="preserve"> cell</w:t>
      </w:r>
      <w:r>
        <w:rPr>
          <w:rFonts w:hint="eastAsia" w:eastAsia="Batang"/>
          <w:bCs/>
          <w:snapToGrid w:val="0"/>
          <w:kern w:val="2"/>
          <w:szCs w:val="22"/>
          <w:lang w:eastAsia="zh-CN"/>
        </w:rPr>
        <w:t xml:space="preserve">. As a result, </w:t>
      </w:r>
      <w:r>
        <w:rPr>
          <w:rFonts w:eastAsia="Batang"/>
          <w:bCs/>
          <w:snapToGrid w:val="0"/>
          <w:kern w:val="2"/>
          <w:szCs w:val="22"/>
          <w:lang w:eastAsia="zh-CN"/>
        </w:rPr>
        <w:t>Opt.3 can be further considered</w:t>
      </w:r>
      <w:r>
        <w:rPr>
          <w:rFonts w:hint="eastAsia" w:eastAsia="Batang"/>
          <w:bCs/>
          <w:snapToGrid w:val="0"/>
          <w:kern w:val="2"/>
          <w:szCs w:val="22"/>
          <w:lang w:eastAsia="zh-CN"/>
        </w:rPr>
        <w:t>.</w:t>
      </w:r>
    </w:p>
    <w:p>
      <w:pPr>
        <w:pStyle w:val="115"/>
        <w:numPr>
          <w:ilvl w:val="255"/>
          <w:numId w:val="0"/>
        </w:numPr>
        <w:shd w:val="clear" w:color="auto" w:fill="FFFFFF"/>
        <w:spacing w:after="0"/>
        <w:rPr>
          <w:i/>
          <w:iCs/>
          <w:lang w:val="en-US" w:eastAsia="zh-CN"/>
        </w:rPr>
      </w:pPr>
      <w:r>
        <w:rPr>
          <w:b/>
          <w:bCs/>
          <w:i/>
          <w:iCs/>
          <w:lang w:eastAsia="zh-CN"/>
        </w:rPr>
        <w:t>Proposal 3</w:t>
      </w:r>
      <w:r>
        <w:rPr>
          <w:i/>
          <w:iCs/>
          <w:lang w:eastAsia="zh-CN"/>
        </w:rPr>
        <w:t xml:space="preserve">: For Rel-18 UL Tx switching, further down-select among the following options to configure the switching </w:t>
      </w:r>
      <w:r>
        <w:rPr>
          <w:i/>
          <w:iCs/>
          <w:lang w:val="en-US" w:eastAsia="zh-CN"/>
        </w:rPr>
        <w:t>period location.</w:t>
      </w:r>
    </w:p>
    <w:p>
      <w:pPr>
        <w:pStyle w:val="115"/>
        <w:numPr>
          <w:ilvl w:val="0"/>
          <w:numId w:val="17"/>
        </w:numPr>
        <w:shd w:val="clear" w:color="auto" w:fill="FFFFFF"/>
        <w:spacing w:after="0"/>
        <w:rPr>
          <w:i/>
          <w:iCs/>
          <w:lang w:val="en-US" w:eastAsia="zh-CN"/>
        </w:rPr>
      </w:pPr>
      <w:r>
        <w:rPr>
          <w:i/>
          <w:iCs/>
          <w:lang w:val="en-US" w:eastAsia="zh-CN"/>
        </w:rPr>
        <w:t>Opt.0: Switching period location can be determined based on the indication of switching period location per band pair</w:t>
      </w:r>
    </w:p>
    <w:p>
      <w:pPr>
        <w:pStyle w:val="115"/>
        <w:numPr>
          <w:ilvl w:val="0"/>
          <w:numId w:val="17"/>
        </w:numPr>
        <w:shd w:val="clear" w:color="auto" w:fill="FFFFFF"/>
        <w:spacing w:after="0"/>
        <w:rPr>
          <w:i/>
          <w:iCs/>
          <w:lang w:val="en-US" w:eastAsia="zh-CN"/>
        </w:rPr>
      </w:pPr>
      <w:r>
        <w:rPr>
          <w:i/>
          <w:iCs/>
          <w:lang w:val="en-US" w:eastAsia="zh-CN"/>
        </w:rPr>
        <w:t>Opt.3: Switching period location can be determined based on the indication of switching period location {switch-from, switch-to}</w:t>
      </w:r>
    </w:p>
    <w:p>
      <w:pPr>
        <w:pStyle w:val="115"/>
        <w:numPr>
          <w:ilvl w:val="0"/>
          <w:numId w:val="17"/>
        </w:numPr>
        <w:shd w:val="clear" w:color="auto" w:fill="FFFFFF"/>
        <w:spacing w:after="0"/>
        <w:rPr>
          <w:i/>
          <w:iCs/>
          <w:lang w:val="en-US" w:eastAsia="zh-CN"/>
        </w:rPr>
      </w:pPr>
      <w:r>
        <w:rPr>
          <w:i/>
          <w:iCs/>
          <w:lang w:val="en-US" w:eastAsia="zh-CN"/>
        </w:rPr>
        <w:t>Opt.5: Switching period location can be determined based on the indication of switching period location {switch-from, switch-to} per band pair</w:t>
      </w:r>
    </w:p>
    <w:p>
      <w:pPr>
        <w:snapToGrid w:val="0"/>
        <w:rPr>
          <w:lang w:val="en-GB" w:eastAsia="zh-CN"/>
        </w:rPr>
      </w:pPr>
    </w:p>
    <w:p>
      <w:pPr>
        <w:pStyle w:val="3"/>
        <w:rPr>
          <w:lang w:val="en-US" w:eastAsia="zh-CN"/>
        </w:rPr>
      </w:pPr>
      <w:r>
        <w:rPr>
          <w:rFonts w:hint="eastAsia"/>
          <w:lang w:val="en-US" w:eastAsia="zh-CN"/>
        </w:rPr>
        <w:t>Ambiguity issue</w:t>
      </w:r>
    </w:p>
    <w:p>
      <w:pPr>
        <w:rPr>
          <w:b/>
          <w:u w:val="single"/>
          <w:lang w:eastAsia="zh-CN"/>
        </w:rPr>
      </w:pPr>
      <w:r>
        <w:rPr>
          <w:b/>
          <w:u w:val="single"/>
          <w:lang w:eastAsia="zh-CN"/>
        </w:rPr>
        <w:t>Ambiguity issue#1</w:t>
      </w:r>
    </w:p>
    <w:p>
      <w:pPr>
        <w:rPr>
          <w:lang w:eastAsia="zh-CN"/>
        </w:rPr>
      </w:pPr>
      <w:r>
        <w:rPr>
          <w:rFonts w:hint="eastAsia"/>
          <w:lang w:eastAsia="zh-CN"/>
        </w:rPr>
        <w:t>I</w:t>
      </w:r>
      <w:r>
        <w:rPr>
          <w:lang w:eastAsia="zh-CN"/>
        </w:rPr>
        <w:t>n RAN1#110bis-e meeting, the following working assumption on ambiguity issue was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Times New Roman" w:hAnsi="Times New Roman"/>
                <w:b/>
                <w:bCs/>
                <w:sz w:val="18"/>
                <w:lang w:eastAsia="ja-JP"/>
              </w:rPr>
            </w:pPr>
            <w:r>
              <w:rPr>
                <w:rFonts w:ascii="Times New Roman" w:hAnsi="Times New Roman"/>
                <w:b/>
                <w:bCs/>
                <w:sz w:val="18"/>
                <w:highlight w:val="darkYellow"/>
                <w:lang w:eastAsia="ja-JP"/>
              </w:rPr>
              <w:t>Working Assumption</w:t>
            </w:r>
          </w:p>
          <w:p>
            <w:pPr>
              <w:spacing w:before="0" w:after="0" w:line="240" w:lineRule="auto"/>
              <w:rPr>
                <w:rFonts w:ascii="Times New Roman" w:hAnsi="Times New Roman"/>
                <w:bCs/>
                <w:sz w:val="18"/>
                <w:szCs w:val="22"/>
                <w:lang w:eastAsia="ja-JP"/>
              </w:rPr>
            </w:pPr>
            <w:r>
              <w:rPr>
                <w:rFonts w:ascii="Times New Roman" w:hAnsi="Times New Roman"/>
                <w:bCs/>
                <w:sz w:val="18"/>
                <w:szCs w:val="22"/>
                <w:lang w:eastAsia="ja-JP"/>
              </w:rPr>
              <w:t>At least for dual UL, reuse existing RRC parameter {oneT, twoT} via uplinkTxSwitching-DualUL-TxState to solve the issue on ambiguous switching state at least for following cases</w:t>
            </w:r>
          </w:p>
          <w:p>
            <w:pPr>
              <w:pStyle w:val="115"/>
              <w:numPr>
                <w:ilvl w:val="0"/>
                <w:numId w:val="20"/>
              </w:numPr>
              <w:autoSpaceDN w:val="0"/>
              <w:spacing w:before="0" w:after="0" w:line="240" w:lineRule="auto"/>
              <w:rPr>
                <w:rFonts w:ascii="Times New Roman" w:hAnsi="Times New Roman"/>
                <w:bCs/>
                <w:sz w:val="18"/>
                <w:szCs w:val="20"/>
                <w:lang w:eastAsia="zh-CN"/>
              </w:rPr>
            </w:pPr>
            <w:r>
              <w:rPr>
                <w:rFonts w:ascii="Times New Roman" w:hAnsi="Times New Roman"/>
                <w:bCs/>
                <w:sz w:val="18"/>
                <w:lang w:eastAsia="ja-JP"/>
              </w:rPr>
              <w:t>Case#1 of the issue: two Tx chains are currently associated with band A, and next transmission is 1 port transmission on band B, but there are multiple possible switching cases where 1P on band B is supported</w:t>
            </w:r>
          </w:p>
          <w:p>
            <w:pPr>
              <w:pStyle w:val="115"/>
              <w:numPr>
                <w:ilvl w:val="1"/>
                <w:numId w:val="20"/>
              </w:numPr>
              <w:autoSpaceDN w:val="0"/>
              <w:spacing w:before="0" w:after="0" w:line="240" w:lineRule="auto"/>
              <w:rPr>
                <w:rFonts w:ascii="Times New Roman" w:hAnsi="Times New Roman"/>
                <w:bCs/>
                <w:sz w:val="18"/>
                <w:szCs w:val="20"/>
                <w:lang w:eastAsia="zh-CN"/>
              </w:rPr>
            </w:pPr>
            <w:r>
              <w:rPr>
                <w:rFonts w:ascii="Times New Roman" w:hAnsi="Times New Roman"/>
                <w:bCs/>
                <w:sz w:val="18"/>
                <w:lang w:eastAsia="ja-JP"/>
              </w:rPr>
              <w:t>if twoT is indicated, both of two Tx chains are switched to band B</w:t>
            </w:r>
          </w:p>
          <w:p>
            <w:pPr>
              <w:pStyle w:val="115"/>
              <w:numPr>
                <w:ilvl w:val="1"/>
                <w:numId w:val="20"/>
              </w:numPr>
              <w:autoSpaceDN w:val="0"/>
              <w:spacing w:before="0" w:after="0" w:line="240" w:lineRule="auto"/>
              <w:rPr>
                <w:rFonts w:ascii="Times New Roman" w:hAnsi="Times New Roman"/>
                <w:bCs/>
                <w:sz w:val="18"/>
                <w:szCs w:val="20"/>
                <w:lang w:eastAsia="zh-CN"/>
              </w:rPr>
            </w:pPr>
            <w:r>
              <w:rPr>
                <w:rFonts w:ascii="Times New Roman" w:hAnsi="Times New Roman"/>
                <w:bCs/>
                <w:sz w:val="18"/>
                <w:lang w:eastAsia="ja-JP"/>
              </w:rPr>
              <w:t>if oneT is indicated, one Tx chain is switched to band B while another Tx chain remains on band A</w:t>
            </w:r>
          </w:p>
          <w:p>
            <w:pPr>
              <w:pStyle w:val="115"/>
              <w:numPr>
                <w:ilvl w:val="0"/>
                <w:numId w:val="20"/>
              </w:numPr>
              <w:autoSpaceDN w:val="0"/>
              <w:spacing w:before="0" w:after="0" w:line="240" w:lineRule="auto"/>
              <w:rPr>
                <w:rFonts w:ascii="Times New Roman" w:hAnsi="Times New Roman"/>
                <w:bCs/>
                <w:sz w:val="18"/>
                <w:lang w:eastAsia="ja-JP"/>
              </w:rPr>
            </w:pPr>
            <w:r>
              <w:rPr>
                <w:rFonts w:ascii="Times New Roman" w:hAnsi="Times New Roman"/>
                <w:bCs/>
                <w:sz w:val="18"/>
                <w:lang w:eastAsia="ja-JP"/>
              </w:rPr>
              <w:t>Case#2 of the issue: two Tx chains are currently associated with band A and B, and next transmission is 1 port transmission on band C, but there are multiple possible switching cases where 1P on band C is supported</w:t>
            </w:r>
          </w:p>
          <w:p>
            <w:pPr>
              <w:pStyle w:val="115"/>
              <w:numPr>
                <w:ilvl w:val="1"/>
                <w:numId w:val="20"/>
              </w:numPr>
              <w:autoSpaceDN w:val="0"/>
              <w:spacing w:before="0" w:after="0" w:line="240" w:lineRule="auto"/>
              <w:rPr>
                <w:rFonts w:ascii="Times New Roman" w:hAnsi="Times New Roman"/>
                <w:bCs/>
                <w:sz w:val="18"/>
                <w:lang w:eastAsia="ja-JP"/>
              </w:rPr>
            </w:pPr>
            <w:r>
              <w:rPr>
                <w:rFonts w:ascii="Times New Roman" w:hAnsi="Times New Roman"/>
                <w:bCs/>
                <w:sz w:val="18"/>
                <w:lang w:eastAsia="ja-JP"/>
              </w:rPr>
              <w:t>if twoT is indicated, both of two Tx chains are switched to band C</w:t>
            </w:r>
          </w:p>
          <w:p>
            <w:pPr>
              <w:pStyle w:val="115"/>
              <w:numPr>
                <w:ilvl w:val="1"/>
                <w:numId w:val="20"/>
              </w:numPr>
              <w:autoSpaceDN w:val="0"/>
              <w:spacing w:before="0" w:after="0" w:line="240" w:lineRule="auto"/>
              <w:rPr>
                <w:rFonts w:ascii="Times New Roman" w:hAnsi="Times New Roman"/>
                <w:bCs/>
                <w:sz w:val="18"/>
                <w:lang w:eastAsia="ja-JP"/>
              </w:rPr>
            </w:pPr>
            <w:r>
              <w:rPr>
                <w:rFonts w:ascii="Times New Roman" w:hAnsi="Times New Roman"/>
                <w:bCs/>
                <w:sz w:val="18"/>
                <w:lang w:eastAsia="ja-JP"/>
              </w:rPr>
              <w:t>if oneT is indicated, one Tx chain is switched to band C while how to determine the associated band for another Tx chain is FFS</w:t>
            </w:r>
          </w:p>
          <w:p>
            <w:pPr>
              <w:pStyle w:val="115"/>
              <w:numPr>
                <w:ilvl w:val="2"/>
                <w:numId w:val="20"/>
              </w:numPr>
              <w:autoSpaceDN w:val="0"/>
              <w:spacing w:before="0" w:after="0" w:line="240" w:lineRule="auto"/>
              <w:rPr>
                <w:rFonts w:ascii="Times New Roman" w:hAnsi="Times New Roman"/>
                <w:bCs/>
                <w:sz w:val="18"/>
                <w:lang w:eastAsia="ja-JP"/>
              </w:rPr>
            </w:pPr>
            <w:r>
              <w:rPr>
                <w:rFonts w:ascii="Times New Roman" w:hAnsi="Times New Roman"/>
                <w:bCs/>
                <w:sz w:val="18"/>
                <w:lang w:eastAsia="ja-JP"/>
              </w:rPr>
              <w:t>Alt.1: based on gNB’s configuration/indication</w:t>
            </w:r>
            <w:r>
              <w:rPr>
                <w:rFonts w:ascii="Times New Roman" w:hAnsi="Times New Roman"/>
                <w:bCs/>
                <w:color w:val="FF0000"/>
                <w:sz w:val="18"/>
                <w:lang w:eastAsia="ja-JP"/>
              </w:rPr>
              <w:t xml:space="preserve"> </w:t>
            </w:r>
            <w:r>
              <w:rPr>
                <w:rFonts w:ascii="Times New Roman" w:hAnsi="Times New Roman"/>
                <w:bCs/>
                <w:sz w:val="18"/>
                <w:lang w:eastAsia="ja-JP"/>
              </w:rPr>
              <w:t>e.g., new RRC parameter</w:t>
            </w:r>
          </w:p>
          <w:p>
            <w:pPr>
              <w:pStyle w:val="115"/>
              <w:numPr>
                <w:ilvl w:val="2"/>
                <w:numId w:val="20"/>
              </w:numPr>
              <w:autoSpaceDN w:val="0"/>
              <w:spacing w:before="0" w:after="0" w:line="240" w:lineRule="auto"/>
              <w:rPr>
                <w:rFonts w:ascii="Times New Roman" w:hAnsi="Times New Roman"/>
                <w:bCs/>
                <w:sz w:val="18"/>
                <w:lang w:eastAsia="ja-JP"/>
              </w:rPr>
            </w:pPr>
            <w:r>
              <w:rPr>
                <w:rFonts w:ascii="Times New Roman" w:hAnsi="Times New Roman"/>
                <w:bCs/>
                <w:sz w:val="18"/>
                <w:lang w:eastAsia="ja-JP"/>
              </w:rPr>
              <w:t>Alt.2: based on predefined rule</w:t>
            </w:r>
          </w:p>
          <w:p>
            <w:pPr>
              <w:pStyle w:val="115"/>
              <w:numPr>
                <w:ilvl w:val="2"/>
                <w:numId w:val="20"/>
              </w:numPr>
              <w:autoSpaceDN w:val="0"/>
              <w:spacing w:before="0" w:after="0" w:line="240" w:lineRule="auto"/>
              <w:rPr>
                <w:rFonts w:ascii="Times New Roman" w:hAnsi="Times New Roman"/>
                <w:bCs/>
                <w:sz w:val="18"/>
                <w:lang w:eastAsia="ja-JP"/>
              </w:rPr>
            </w:pPr>
            <w:r>
              <w:rPr>
                <w:rFonts w:ascii="Times New Roman" w:hAnsi="Times New Roman"/>
                <w:bCs/>
                <w:sz w:val="18"/>
                <w:lang w:eastAsia="ja-JP"/>
              </w:rPr>
              <w:t>Other alternative is not precluded</w:t>
            </w:r>
          </w:p>
          <w:p>
            <w:pPr>
              <w:pStyle w:val="115"/>
              <w:numPr>
                <w:ilvl w:val="0"/>
                <w:numId w:val="20"/>
              </w:numPr>
              <w:autoSpaceDN w:val="0"/>
              <w:spacing w:before="0" w:after="0" w:line="240" w:lineRule="auto"/>
              <w:rPr>
                <w:rFonts w:ascii="Times New Roman" w:hAnsi="Times New Roman"/>
                <w:bCs/>
                <w:sz w:val="18"/>
                <w:lang w:eastAsia="ja-JP"/>
              </w:rPr>
            </w:pPr>
            <w:r>
              <w:rPr>
                <w:rFonts w:ascii="Times New Roman" w:hAnsi="Times New Roman"/>
                <w:bCs/>
                <w:sz w:val="18"/>
                <w:lang w:eastAsia="ja-JP"/>
              </w:rPr>
              <w:t>FFS for other potential cases</w:t>
            </w:r>
          </w:p>
        </w:tc>
      </w:tr>
    </w:tbl>
    <w:p>
      <w:pPr>
        <w:spacing w:before="120" w:beforeLines="50"/>
        <w:rPr>
          <w:rFonts w:eastAsiaTheme="minorEastAsia"/>
          <w:bCs/>
          <w:snapToGrid w:val="0"/>
          <w:kern w:val="2"/>
          <w:szCs w:val="22"/>
          <w:lang w:eastAsia="zh-CN"/>
        </w:rPr>
      </w:pPr>
      <w:r>
        <w:rPr>
          <w:rFonts w:eastAsiaTheme="minorEastAsia"/>
          <w:bCs/>
          <w:snapToGrid w:val="0"/>
          <w:kern w:val="2"/>
          <w:szCs w:val="22"/>
          <w:lang w:eastAsia="zh-CN"/>
        </w:rPr>
        <w:t xml:space="preserve">Regarding the pending issue for Case#2, i.e., if </w:t>
      </w:r>
      <w:r>
        <w:rPr>
          <w:rFonts w:eastAsiaTheme="minorEastAsia"/>
          <w:bCs/>
          <w:i/>
          <w:snapToGrid w:val="0"/>
          <w:kern w:val="2"/>
          <w:szCs w:val="22"/>
          <w:lang w:eastAsia="zh-CN"/>
        </w:rPr>
        <w:t>oneT</w:t>
      </w:r>
      <w:r>
        <w:rPr>
          <w:rFonts w:eastAsiaTheme="minorEastAsia"/>
          <w:bCs/>
          <w:snapToGrid w:val="0"/>
          <w:kern w:val="2"/>
          <w:szCs w:val="22"/>
          <w:lang w:eastAsia="zh-CN"/>
        </w:rPr>
        <w:t xml:space="preserve"> is indicated, one Tx chain is switched to band C while how to determine the associated band for another Tx chain. Two alternatives are listed above. Based on our analysis, both of the two alternatives can work and it doesn’t matter too much as long as UE and gNB have the same understanding on state of Tx chains. One of the predefined rules can be band with lowest/highest carrier frequency.</w:t>
      </w:r>
    </w:p>
    <w:p>
      <w:pPr>
        <w:spacing w:before="120" w:beforeLines="50"/>
        <w:rPr>
          <w:rFonts w:eastAsia="Batang"/>
          <w:bCs/>
          <w:i/>
          <w:iCs/>
          <w:snapToGrid w:val="0"/>
          <w:kern w:val="2"/>
          <w:szCs w:val="22"/>
          <w:lang w:eastAsia="zh-CN"/>
        </w:rPr>
      </w:pPr>
      <w:r>
        <w:rPr>
          <w:b/>
          <w:i/>
          <w:lang w:eastAsia="zh-CN"/>
        </w:rPr>
        <w:t xml:space="preserve">Proposal </w:t>
      </w:r>
      <w:r>
        <w:rPr>
          <w:rFonts w:hint="eastAsia"/>
          <w:b/>
          <w:i/>
          <w:lang w:eastAsia="zh-CN"/>
        </w:rPr>
        <w:t>4</w:t>
      </w:r>
      <w:r>
        <w:rPr>
          <w:i/>
          <w:lang w:eastAsia="zh-CN"/>
        </w:rPr>
        <w:t xml:space="preserve">: The legacy RRC configuration </w:t>
      </w:r>
      <w:r>
        <w:rPr>
          <w:rFonts w:hint="eastAsia" w:eastAsia="Batang"/>
          <w:bCs/>
          <w:snapToGrid w:val="0"/>
          <w:kern w:val="2"/>
          <w:szCs w:val="22"/>
          <w:lang w:eastAsia="zh-CN"/>
        </w:rPr>
        <w:t>{</w:t>
      </w:r>
      <w:r>
        <w:rPr>
          <w:rFonts w:hint="eastAsia" w:eastAsia="Batang"/>
          <w:bCs/>
          <w:i/>
          <w:snapToGrid w:val="0"/>
          <w:kern w:val="2"/>
          <w:szCs w:val="22"/>
          <w:lang w:eastAsia="zh-CN"/>
        </w:rPr>
        <w:t>oneT</w:t>
      </w:r>
      <w:r>
        <w:rPr>
          <w:rFonts w:hint="eastAsia" w:eastAsia="Batang"/>
          <w:bCs/>
          <w:snapToGrid w:val="0"/>
          <w:kern w:val="2"/>
          <w:szCs w:val="22"/>
          <w:lang w:eastAsia="zh-CN"/>
        </w:rPr>
        <w:t xml:space="preserve">, </w:t>
      </w:r>
      <w:r>
        <w:rPr>
          <w:rFonts w:hint="eastAsia" w:eastAsia="Batang"/>
          <w:bCs/>
          <w:i/>
          <w:snapToGrid w:val="0"/>
          <w:kern w:val="2"/>
          <w:szCs w:val="22"/>
          <w:lang w:eastAsia="zh-CN"/>
        </w:rPr>
        <w:t>twoT</w:t>
      </w:r>
      <w:r>
        <w:rPr>
          <w:rFonts w:hint="eastAsia" w:eastAsia="Batang"/>
          <w:bCs/>
          <w:snapToGrid w:val="0"/>
          <w:kern w:val="2"/>
          <w:szCs w:val="22"/>
          <w:lang w:eastAsia="zh-CN"/>
        </w:rPr>
        <w:t>}</w:t>
      </w:r>
      <w:r>
        <w:rPr>
          <w:rFonts w:eastAsia="Batang"/>
          <w:bCs/>
          <w:snapToGrid w:val="0"/>
          <w:kern w:val="2"/>
          <w:szCs w:val="22"/>
          <w:lang w:eastAsia="zh-CN"/>
        </w:rPr>
        <w:t xml:space="preserve"> </w:t>
      </w:r>
      <w:r>
        <w:rPr>
          <w:i/>
          <w:lang w:eastAsia="zh-CN"/>
        </w:rPr>
        <w:t xml:space="preserve">via </w:t>
      </w:r>
      <w:r>
        <w:rPr>
          <w:rFonts w:eastAsia="Batang"/>
          <w:bCs/>
          <w:i/>
          <w:iCs/>
          <w:snapToGrid w:val="0"/>
          <w:kern w:val="2"/>
          <w:szCs w:val="22"/>
          <w:lang w:eastAsia="zh-CN"/>
        </w:rPr>
        <w:t>uplinkTxSwitching-DualUL-TxState is reused to address the ambiguity issue.</w:t>
      </w:r>
    </w:p>
    <w:p>
      <w:pPr>
        <w:pStyle w:val="115"/>
        <w:numPr>
          <w:ilvl w:val="0"/>
          <w:numId w:val="21"/>
        </w:numPr>
        <w:autoSpaceDN w:val="0"/>
        <w:spacing w:after="0"/>
        <w:rPr>
          <w:bCs/>
          <w:i/>
          <w:lang w:eastAsia="ja-JP"/>
        </w:rPr>
      </w:pPr>
      <w:r>
        <w:rPr>
          <w:bCs/>
          <w:i/>
          <w:lang w:eastAsia="ja-JP"/>
        </w:rPr>
        <w:t>Case#2 of the issue: two Tx chains are currently associated with band A and B, and next transmission is 1 port transmission on band C, but there are multiple possible switching cases where 1P on band C is supported</w:t>
      </w:r>
    </w:p>
    <w:p>
      <w:pPr>
        <w:pStyle w:val="115"/>
        <w:numPr>
          <w:ilvl w:val="1"/>
          <w:numId w:val="21"/>
        </w:numPr>
        <w:autoSpaceDN w:val="0"/>
        <w:spacing w:after="0"/>
        <w:rPr>
          <w:bCs/>
          <w:i/>
          <w:lang w:eastAsia="ja-JP"/>
        </w:rPr>
      </w:pPr>
      <w:r>
        <w:rPr>
          <w:bCs/>
          <w:i/>
          <w:lang w:eastAsia="ja-JP"/>
        </w:rPr>
        <w:t>if twoT is indicated, both of two Tx chains are switched to band C</w:t>
      </w:r>
    </w:p>
    <w:p>
      <w:pPr>
        <w:pStyle w:val="115"/>
        <w:numPr>
          <w:ilvl w:val="1"/>
          <w:numId w:val="21"/>
        </w:numPr>
        <w:autoSpaceDN w:val="0"/>
        <w:spacing w:after="0"/>
        <w:rPr>
          <w:bCs/>
          <w:i/>
          <w:lang w:eastAsia="ja-JP"/>
        </w:rPr>
      </w:pPr>
      <w:r>
        <w:rPr>
          <w:bCs/>
          <w:i/>
          <w:lang w:eastAsia="ja-JP"/>
        </w:rPr>
        <w:t>if oneT is indicated, one Tx chain is switched to band C while how to determine the associated band for another Tx chain is FFS</w:t>
      </w:r>
    </w:p>
    <w:p>
      <w:pPr>
        <w:pStyle w:val="115"/>
        <w:numPr>
          <w:ilvl w:val="2"/>
          <w:numId w:val="21"/>
        </w:numPr>
        <w:autoSpaceDN w:val="0"/>
        <w:spacing w:after="0"/>
        <w:rPr>
          <w:bCs/>
          <w:i/>
          <w:lang w:eastAsia="ja-JP"/>
        </w:rPr>
      </w:pPr>
      <w:r>
        <w:rPr>
          <w:bCs/>
          <w:i/>
          <w:lang w:eastAsia="ja-JP"/>
        </w:rPr>
        <w:t>Alt.1-1: based on gNB’s RRC configuration</w:t>
      </w:r>
    </w:p>
    <w:p>
      <w:pPr>
        <w:pStyle w:val="115"/>
        <w:numPr>
          <w:ilvl w:val="2"/>
          <w:numId w:val="21"/>
        </w:numPr>
        <w:autoSpaceDN w:val="0"/>
        <w:spacing w:after="0"/>
        <w:rPr>
          <w:bCs/>
          <w:i/>
          <w:lang w:eastAsia="ja-JP"/>
        </w:rPr>
      </w:pPr>
      <w:r>
        <w:rPr>
          <w:rFonts w:hint="eastAsia" w:eastAsiaTheme="minorEastAsia"/>
          <w:bCs/>
          <w:i/>
          <w:lang w:eastAsia="zh-CN"/>
        </w:rPr>
        <w:t>A</w:t>
      </w:r>
      <w:r>
        <w:rPr>
          <w:rFonts w:eastAsiaTheme="minorEastAsia"/>
          <w:bCs/>
          <w:i/>
          <w:lang w:eastAsia="zh-CN"/>
        </w:rPr>
        <w:t>lt.1-2: based on gNB’s indication, e.g., DCI or MAC-CE indication</w:t>
      </w:r>
    </w:p>
    <w:p>
      <w:pPr>
        <w:pStyle w:val="115"/>
        <w:numPr>
          <w:ilvl w:val="2"/>
          <w:numId w:val="21"/>
        </w:numPr>
        <w:autoSpaceDN w:val="0"/>
        <w:spacing w:after="0"/>
        <w:rPr>
          <w:bCs/>
          <w:i/>
          <w:lang w:eastAsia="ja-JP"/>
        </w:rPr>
      </w:pPr>
      <w:r>
        <w:rPr>
          <w:bCs/>
          <w:i/>
          <w:lang w:eastAsia="ja-JP"/>
        </w:rPr>
        <w:t xml:space="preserve">Alt.2: based on </w:t>
      </w:r>
      <w:r>
        <w:rPr>
          <w:i/>
          <w:lang w:eastAsia="zh-CN"/>
        </w:rPr>
        <w:t>band with a lowest/highest carrier frequency among the bands other than the band with UL scheduling</w:t>
      </w:r>
    </w:p>
    <w:p>
      <w:pPr>
        <w:spacing w:before="120" w:beforeLines="50"/>
        <w:rPr>
          <w:i/>
          <w:lang w:eastAsia="zh-CN"/>
        </w:rPr>
      </w:pPr>
    </w:p>
    <w:p>
      <w:pPr>
        <w:rPr>
          <w:b/>
          <w:u w:val="single"/>
          <w:lang w:eastAsia="zh-CN"/>
        </w:rPr>
      </w:pPr>
      <w:r>
        <w:rPr>
          <w:rFonts w:hint="eastAsia"/>
          <w:b/>
          <w:u w:val="single"/>
          <w:lang w:eastAsia="zh-CN"/>
        </w:rPr>
        <w:t>A</w:t>
      </w:r>
      <w:r>
        <w:rPr>
          <w:b/>
          <w:u w:val="single"/>
          <w:lang w:eastAsia="zh-CN"/>
        </w:rPr>
        <w:t>mbiguity issue#2</w:t>
      </w:r>
    </w:p>
    <w:p>
      <w:pPr>
        <w:numPr>
          <w:ilvl w:val="255"/>
          <w:numId w:val="0"/>
        </w:numPr>
        <w:rPr>
          <w:lang w:eastAsia="zh-CN"/>
        </w:rPr>
      </w:pPr>
      <w:r>
        <w:rPr>
          <w:rFonts w:hint="eastAsia"/>
          <w:lang w:eastAsia="zh-CN"/>
        </w:rPr>
        <w:t>Another ambiguity issue is related to SUL</w:t>
      </w:r>
      <w:r>
        <w:rPr>
          <w:lang w:eastAsia="zh-CN"/>
        </w:rPr>
        <w:t xml:space="preserve"> and switchedUL CA</w:t>
      </w:r>
      <w:r>
        <w:rPr>
          <w:rFonts w:hint="eastAsia"/>
          <w:lang w:eastAsia="zh-CN"/>
        </w:rPr>
        <w:t xml:space="preserve">. </w:t>
      </w:r>
      <w:r>
        <w:rPr>
          <w:rFonts w:eastAsiaTheme="minorEastAsia"/>
          <w:lang w:eastAsia="zh-CN"/>
        </w:rPr>
        <w:t xml:space="preserve">Without indicating clear band pair for the UE, unnecessary switching periods even for </w:t>
      </w:r>
      <w:r>
        <w:rPr>
          <w:rFonts w:hint="eastAsia"/>
          <w:lang w:eastAsia="zh-CN"/>
        </w:rPr>
        <w:t>SUL</w:t>
      </w:r>
      <w:r>
        <w:rPr>
          <w:lang w:eastAsia="zh-CN"/>
        </w:rPr>
        <w:t xml:space="preserve"> and switchedUL CA</w:t>
      </w:r>
      <w:r>
        <w:rPr>
          <w:rFonts w:eastAsiaTheme="minorEastAsia"/>
          <w:lang w:eastAsia="zh-CN"/>
        </w:rPr>
        <w:t xml:space="preserve"> is required.</w:t>
      </w:r>
    </w:p>
    <w:p>
      <w:pPr>
        <w:pStyle w:val="115"/>
        <w:numPr>
          <w:ilvl w:val="0"/>
          <w:numId w:val="0"/>
        </w:numPr>
        <w:rPr>
          <w:rFonts w:eastAsiaTheme="minorEastAsia"/>
          <w:lang w:eastAsia="zh-CN"/>
        </w:rPr>
      </w:pPr>
      <w:r>
        <w:rPr>
          <w:rFonts w:eastAsiaTheme="minorEastAsia"/>
          <w:lang w:eastAsia="zh-CN"/>
        </w:rPr>
        <w:t xml:space="preserve">Take </w:t>
      </w:r>
      <w:r>
        <w:rPr>
          <w:rFonts w:hint="eastAsia" w:eastAsiaTheme="minorEastAsia"/>
          <w:lang w:val="en-US" w:eastAsia="zh-CN"/>
        </w:rPr>
        <w:t>F</w:t>
      </w:r>
      <w:r>
        <w:rPr>
          <w:rFonts w:eastAsiaTheme="minorEastAsia"/>
          <w:lang w:eastAsia="zh-CN"/>
        </w:rPr>
        <w:t xml:space="preserve">igure </w:t>
      </w:r>
      <w:r>
        <w:rPr>
          <w:rFonts w:eastAsiaTheme="minorEastAsia"/>
          <w:lang w:val="en-US" w:eastAsia="zh-CN"/>
        </w:rPr>
        <w:t>1</w:t>
      </w:r>
      <w:r>
        <w:rPr>
          <w:rFonts w:hint="eastAsia" w:eastAsiaTheme="minorEastAsia"/>
          <w:lang w:val="en-US" w:eastAsia="zh-CN"/>
        </w:rPr>
        <w:t xml:space="preserve"> </w:t>
      </w:r>
      <w:r>
        <w:rPr>
          <w:rFonts w:eastAsiaTheme="minorEastAsia"/>
          <w:lang w:eastAsia="zh-CN"/>
        </w:rPr>
        <w:t>as an example</w:t>
      </w:r>
      <w:r>
        <w:rPr>
          <w:rFonts w:hint="eastAsia" w:eastAsiaTheme="minorEastAsia"/>
          <w:lang w:val="en-US" w:eastAsia="zh-CN"/>
        </w:rPr>
        <w:t>,</w:t>
      </w:r>
      <w:r>
        <w:rPr>
          <w:rFonts w:eastAsiaTheme="minorEastAsia"/>
          <w:lang w:eastAsia="zh-CN"/>
        </w:rPr>
        <w:t xml:space="preserve"> Band C supports up to 2T while Band A/B only supports up to 1T. For </w:t>
      </w:r>
      <w:r>
        <w:rPr>
          <w:rFonts w:hint="eastAsia"/>
          <w:lang w:eastAsia="zh-CN"/>
        </w:rPr>
        <w:t>SUL</w:t>
      </w:r>
      <w:r>
        <w:rPr>
          <w:lang w:eastAsia="zh-CN"/>
        </w:rPr>
        <w:t xml:space="preserve"> and switchedUL CA</w:t>
      </w:r>
      <w:r>
        <w:rPr>
          <w:rFonts w:eastAsiaTheme="minorEastAsia"/>
          <w:lang w:eastAsia="zh-CN"/>
        </w:rPr>
        <w:t>, UE needs to switch from 2-port transmission on Band C to 1-port transmission on band B and then to 1-port transmission on Band A.</w:t>
      </w:r>
    </w:p>
    <w:p>
      <w:pPr>
        <w:pStyle w:val="115"/>
        <w:numPr>
          <w:ilvl w:val="0"/>
          <w:numId w:val="0"/>
        </w:numPr>
        <w:jc w:val="center"/>
      </w:pPr>
      <w:r>
        <w:drawing>
          <wp:inline distT="0" distB="0" distL="0" distR="0">
            <wp:extent cx="3473450" cy="11874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473450" cy="1187450"/>
                    </a:xfrm>
                    <a:prstGeom prst="rect">
                      <a:avLst/>
                    </a:prstGeom>
                    <a:noFill/>
                    <a:ln>
                      <a:noFill/>
                    </a:ln>
                  </pic:spPr>
                </pic:pic>
              </a:graphicData>
            </a:graphic>
          </wp:inline>
        </w:drawing>
      </w:r>
    </w:p>
    <w:p>
      <w:pPr>
        <w:pStyle w:val="115"/>
        <w:numPr>
          <w:ilvl w:val="0"/>
          <w:numId w:val="0"/>
        </w:numPr>
        <w:jc w:val="center"/>
        <w:rPr>
          <w:rFonts w:eastAsia="宋体"/>
          <w:lang w:val="en-US" w:eastAsia="zh-CN"/>
        </w:rPr>
      </w:pPr>
      <w:r>
        <w:rPr>
          <w:rFonts w:hint="eastAsia" w:eastAsia="宋体"/>
          <w:lang w:val="en-US" w:eastAsia="zh-CN"/>
        </w:rPr>
        <w:t xml:space="preserve">Figure </w:t>
      </w:r>
      <w:r>
        <w:rPr>
          <w:rFonts w:eastAsia="宋体"/>
          <w:lang w:val="en-US" w:eastAsia="zh-CN"/>
        </w:rPr>
        <w:t>1</w:t>
      </w:r>
      <w:r>
        <w:rPr>
          <w:rFonts w:hint="eastAsia" w:eastAsia="宋体"/>
          <w:lang w:val="en-US" w:eastAsia="zh-CN"/>
        </w:rPr>
        <w:t xml:space="preserve"> SUL/CA Option 1 with two switching gaps</w:t>
      </w:r>
    </w:p>
    <w:p>
      <w:pPr>
        <w:pStyle w:val="115"/>
        <w:numPr>
          <w:ilvl w:val="0"/>
          <w:numId w:val="0"/>
        </w:numPr>
        <w:rPr>
          <w:rFonts w:eastAsiaTheme="minorEastAsia"/>
          <w:lang w:eastAsia="zh-CN"/>
        </w:rPr>
      </w:pPr>
      <w:r>
        <w:rPr>
          <w:rFonts w:hint="eastAsia" w:eastAsiaTheme="minorEastAsia"/>
          <w:lang w:val="en-US" w:eastAsia="zh-CN"/>
        </w:rPr>
        <w:t>W</w:t>
      </w:r>
      <w:r>
        <w:rPr>
          <w:rFonts w:eastAsiaTheme="minorEastAsia"/>
          <w:lang w:eastAsia="zh-CN"/>
        </w:rPr>
        <w:t xml:space="preserve">ithout indicating the band pair, UE has to perform two UL Tx switching and thus need two switching </w:t>
      </w:r>
      <w:r>
        <w:rPr>
          <w:rFonts w:hint="eastAsia" w:eastAsiaTheme="minorEastAsia"/>
          <w:lang w:val="en-US" w:eastAsia="zh-CN"/>
        </w:rPr>
        <w:t>gaps</w:t>
      </w:r>
      <w:r>
        <w:rPr>
          <w:rFonts w:eastAsiaTheme="minorEastAsia"/>
          <w:lang w:eastAsia="zh-CN"/>
        </w:rPr>
        <w:t xml:space="preserve">. </w:t>
      </w:r>
      <w:r>
        <w:rPr>
          <w:rFonts w:hint="eastAsia" w:eastAsiaTheme="minorEastAsia"/>
          <w:lang w:val="en-US" w:eastAsia="zh-CN"/>
        </w:rPr>
        <w:t xml:space="preserve">In case </w:t>
      </w:r>
      <w:r>
        <w:rPr>
          <w:rFonts w:eastAsiaTheme="minorEastAsia"/>
          <w:lang w:eastAsia="zh-CN"/>
        </w:rPr>
        <w:t xml:space="preserve">the band pair </w:t>
      </w:r>
      <w:r>
        <w:rPr>
          <w:rFonts w:hint="eastAsia" w:eastAsiaTheme="minorEastAsia"/>
          <w:lang w:val="en-US" w:eastAsia="zh-CN"/>
        </w:rPr>
        <w:t>A&amp;B</w:t>
      </w:r>
      <w:r>
        <w:rPr>
          <w:rFonts w:eastAsiaTheme="minorEastAsia"/>
          <w:lang w:eastAsia="zh-CN"/>
        </w:rPr>
        <w:t xml:space="preserve"> </w:t>
      </w:r>
      <w:r>
        <w:rPr>
          <w:rFonts w:hint="eastAsia" w:eastAsiaTheme="minorEastAsia"/>
          <w:lang w:val="en-US" w:eastAsia="zh-CN"/>
        </w:rPr>
        <w:t xml:space="preserve">is indicated </w:t>
      </w:r>
      <w:r>
        <w:rPr>
          <w:rFonts w:eastAsiaTheme="minorEastAsia"/>
          <w:lang w:eastAsia="zh-CN"/>
        </w:rPr>
        <w:t>to UE</w:t>
      </w:r>
      <w:r>
        <w:rPr>
          <w:rFonts w:hint="eastAsia" w:eastAsiaTheme="minorEastAsia"/>
          <w:lang w:val="en-US" w:eastAsia="zh-CN"/>
        </w:rPr>
        <w:t xml:space="preserve"> as shown in Figure </w:t>
      </w:r>
      <w:r>
        <w:rPr>
          <w:rFonts w:eastAsiaTheme="minorEastAsia"/>
          <w:lang w:val="en-US" w:eastAsia="zh-CN"/>
        </w:rPr>
        <w:t>2</w:t>
      </w:r>
      <w:r>
        <w:rPr>
          <w:rFonts w:hint="eastAsia" w:eastAsiaTheme="minorEastAsia"/>
          <w:lang w:val="en-US" w:eastAsia="zh-CN"/>
        </w:rPr>
        <w:t>,</w:t>
      </w:r>
      <w:r>
        <w:rPr>
          <w:rFonts w:eastAsiaTheme="minorEastAsia"/>
          <w:lang w:eastAsia="zh-CN"/>
        </w:rPr>
        <w:t xml:space="preserve"> </w:t>
      </w:r>
      <w:r>
        <w:rPr>
          <w:rFonts w:hint="eastAsia" w:eastAsiaTheme="minorEastAsia"/>
          <w:lang w:val="en-US" w:eastAsia="zh-CN"/>
        </w:rPr>
        <w:t>t</w:t>
      </w:r>
      <w:r>
        <w:rPr>
          <w:rFonts w:eastAsiaTheme="minorEastAsia"/>
          <w:lang w:eastAsia="zh-CN"/>
        </w:rPr>
        <w:t xml:space="preserve">hen UE will switch its Tx to 1T on band A and 1T on band B at one time. Thus, only one switching </w:t>
      </w:r>
      <w:r>
        <w:rPr>
          <w:rFonts w:hint="eastAsia" w:eastAsiaTheme="minorEastAsia"/>
          <w:lang w:val="en-US" w:eastAsia="zh-CN"/>
        </w:rPr>
        <w:t>gap</w:t>
      </w:r>
      <w:r>
        <w:rPr>
          <w:rFonts w:eastAsiaTheme="minorEastAsia"/>
          <w:lang w:eastAsia="zh-CN"/>
        </w:rPr>
        <w:t xml:space="preserve"> is needed.</w:t>
      </w:r>
    </w:p>
    <w:p>
      <w:pPr>
        <w:pStyle w:val="115"/>
        <w:numPr>
          <w:ilvl w:val="0"/>
          <w:numId w:val="0"/>
        </w:numPr>
        <w:jc w:val="center"/>
      </w:pPr>
      <w:r>
        <w:drawing>
          <wp:inline distT="0" distB="0" distL="0" distR="0">
            <wp:extent cx="3384550" cy="1187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84550" cy="1187450"/>
                    </a:xfrm>
                    <a:prstGeom prst="rect">
                      <a:avLst/>
                    </a:prstGeom>
                    <a:noFill/>
                    <a:ln>
                      <a:noFill/>
                    </a:ln>
                  </pic:spPr>
                </pic:pic>
              </a:graphicData>
            </a:graphic>
          </wp:inline>
        </w:drawing>
      </w:r>
    </w:p>
    <w:p>
      <w:pPr>
        <w:pStyle w:val="115"/>
        <w:numPr>
          <w:ilvl w:val="0"/>
          <w:numId w:val="0"/>
        </w:numPr>
        <w:jc w:val="center"/>
        <w:rPr>
          <w:lang w:eastAsia="zh-CN"/>
        </w:rPr>
      </w:pPr>
      <w:r>
        <w:rPr>
          <w:rFonts w:hint="eastAsia" w:eastAsia="宋体"/>
          <w:lang w:val="en-US" w:eastAsia="zh-CN"/>
        </w:rPr>
        <w:t xml:space="preserve">Figure </w:t>
      </w:r>
      <w:r>
        <w:rPr>
          <w:rFonts w:eastAsia="宋体"/>
          <w:lang w:val="en-US" w:eastAsia="zh-CN"/>
        </w:rPr>
        <w:t>2</w:t>
      </w:r>
      <w:r>
        <w:rPr>
          <w:rFonts w:hint="eastAsia" w:eastAsia="宋体"/>
          <w:lang w:val="en-US" w:eastAsia="zh-CN"/>
        </w:rPr>
        <w:t xml:space="preserve"> SUL/CA Option 1 with one switching gap</w:t>
      </w:r>
    </w:p>
    <w:p>
      <w:pPr>
        <w:pStyle w:val="115"/>
        <w:numPr>
          <w:ilvl w:val="0"/>
          <w:numId w:val="0"/>
        </w:numPr>
        <w:rPr>
          <w:rFonts w:eastAsiaTheme="minorEastAsia"/>
          <w:lang w:val="en-US" w:eastAsia="zh-CN"/>
        </w:rPr>
      </w:pPr>
      <w:r>
        <w:rPr>
          <w:rFonts w:eastAsiaTheme="minorEastAsia"/>
          <w:lang w:val="en-US" w:eastAsia="zh-CN"/>
        </w:rPr>
        <w:t>In the above case, the 1</w:t>
      </w:r>
      <w:r>
        <w:rPr>
          <w:rFonts w:eastAsiaTheme="minorEastAsia"/>
          <w:vertAlign w:val="superscript"/>
          <w:lang w:val="en-US" w:eastAsia="zh-CN"/>
        </w:rPr>
        <w:t>st</w:t>
      </w:r>
      <w:r>
        <w:rPr>
          <w:rFonts w:eastAsiaTheme="minorEastAsia"/>
          <w:lang w:val="en-US" w:eastAsia="zh-CN"/>
        </w:rPr>
        <w:t xml:space="preserve"> Tx is switched from band C to band B and then to band A. </w:t>
      </w:r>
      <w:r>
        <w:rPr>
          <w:rFonts w:hint="eastAsia" w:eastAsiaTheme="minorEastAsia"/>
          <w:lang w:val="en-US" w:eastAsia="zh-CN"/>
        </w:rPr>
        <w:t>W</w:t>
      </w:r>
      <w:r>
        <w:rPr>
          <w:rFonts w:eastAsiaTheme="minorEastAsia"/>
          <w:lang w:val="en-US" w:eastAsia="zh-CN"/>
        </w:rPr>
        <w:t>ithout indicating the band pair, UE is not clear whether/how to switch the 2</w:t>
      </w:r>
      <w:r>
        <w:rPr>
          <w:rFonts w:eastAsiaTheme="minorEastAsia"/>
          <w:vertAlign w:val="superscript"/>
          <w:lang w:val="en-US" w:eastAsia="zh-CN"/>
        </w:rPr>
        <w:t>nd</w:t>
      </w:r>
      <w:r>
        <w:rPr>
          <w:rFonts w:eastAsiaTheme="minorEastAsia"/>
          <w:lang w:val="en-US" w:eastAsia="zh-CN"/>
        </w:rPr>
        <w:t xml:space="preserve"> Tx. If the 2</w:t>
      </w:r>
      <w:r>
        <w:rPr>
          <w:rFonts w:eastAsiaTheme="minorEastAsia"/>
          <w:vertAlign w:val="superscript"/>
          <w:lang w:val="en-US" w:eastAsia="zh-CN"/>
        </w:rPr>
        <w:t>nd</w:t>
      </w:r>
      <w:r>
        <w:rPr>
          <w:rFonts w:eastAsiaTheme="minorEastAsia"/>
          <w:lang w:val="en-US" w:eastAsia="zh-CN"/>
        </w:rPr>
        <w:t xml:space="preserve"> Tx is kept unswitched, then additional one switching gap is needed. If the 2</w:t>
      </w:r>
      <w:r>
        <w:rPr>
          <w:rFonts w:eastAsiaTheme="minorEastAsia"/>
          <w:vertAlign w:val="superscript"/>
          <w:lang w:val="en-US" w:eastAsia="zh-CN"/>
        </w:rPr>
        <w:t>nd</w:t>
      </w:r>
      <w:r>
        <w:rPr>
          <w:rFonts w:eastAsiaTheme="minorEastAsia"/>
          <w:lang w:val="en-US" w:eastAsia="zh-CN"/>
        </w:rPr>
        <w:t xml:space="preserve"> Tx is switched based on the band pair indication, then only one switching gap is needed. </w:t>
      </w:r>
    </w:p>
    <w:p>
      <w:pPr>
        <w:pStyle w:val="115"/>
        <w:numPr>
          <w:ilvl w:val="0"/>
          <w:numId w:val="0"/>
        </w:numPr>
        <w:rPr>
          <w:rFonts w:eastAsiaTheme="minorEastAsia"/>
          <w:lang w:val="en-US" w:eastAsia="zh-CN"/>
        </w:rPr>
      </w:pPr>
      <w:r>
        <w:rPr>
          <w:rFonts w:eastAsiaTheme="minorEastAsia"/>
          <w:lang w:val="en-US" w:eastAsia="zh-CN"/>
        </w:rPr>
        <w:t>Overall, for SUL and switchedUL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Opt.1 requires two switching periods while Opt.2 only requires one switching period.</w:t>
      </w:r>
    </w:p>
    <w:p>
      <w:pPr>
        <w:pStyle w:val="115"/>
        <w:numPr>
          <w:ilvl w:val="0"/>
          <w:numId w:val="22"/>
        </w:numPr>
        <w:rPr>
          <w:rFonts w:eastAsiaTheme="minorEastAsia"/>
          <w:lang w:val="en-US" w:eastAsia="zh-CN"/>
        </w:rPr>
      </w:pPr>
      <w:r>
        <w:rPr>
          <w:rFonts w:eastAsiaTheme="minorEastAsia"/>
          <w:lang w:val="en-US" w:eastAsia="zh-CN"/>
        </w:rPr>
        <w:t>Opt.1: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to transmit the 1-por</w:t>
      </w:r>
      <w:r>
        <w:rPr>
          <w:rFonts w:hint="eastAsia" w:eastAsiaTheme="minorEastAsia"/>
          <w:lang w:val="en-US" w:eastAsia="zh-CN"/>
        </w:rPr>
        <w:t>t</w:t>
      </w:r>
      <w:r>
        <w:rPr>
          <w:rFonts w:eastAsiaTheme="minorEastAsia"/>
          <w:lang w:val="en-US" w:eastAsia="zh-CN"/>
        </w:rPr>
        <w:t xml:space="preserve"> transmission on band B. </w:t>
      </w:r>
    </w:p>
    <w:p>
      <w:pPr>
        <w:pStyle w:val="115"/>
        <w:numPr>
          <w:ilvl w:val="1"/>
          <w:numId w:val="22"/>
        </w:numPr>
        <w:rPr>
          <w:rFonts w:eastAsiaTheme="minorEastAsia"/>
          <w:lang w:val="en-US" w:eastAsia="zh-CN"/>
        </w:rPr>
      </w:pPr>
      <w:r>
        <w:rPr>
          <w:rFonts w:hint="eastAsia" w:eastAsiaTheme="minorEastAsia"/>
          <w:lang w:val="en-US" w:eastAsia="zh-CN"/>
        </w:rPr>
        <w:t>O</w:t>
      </w:r>
      <w:r>
        <w:rPr>
          <w:rFonts w:eastAsiaTheme="minorEastAsia"/>
          <w:lang w:val="en-US" w:eastAsia="zh-CN"/>
        </w:rPr>
        <w:t>pt.1-1: Then, UE switches another 1Tx on band C to band A to transmit the 1-por</w:t>
      </w:r>
      <w:r>
        <w:rPr>
          <w:rFonts w:hint="eastAsia" w:eastAsiaTheme="minorEastAsia"/>
          <w:lang w:val="en-US" w:eastAsia="zh-CN"/>
        </w:rPr>
        <w:t>t</w:t>
      </w:r>
      <w:r>
        <w:rPr>
          <w:rFonts w:eastAsiaTheme="minorEastAsia"/>
          <w:lang w:val="en-US" w:eastAsia="zh-CN"/>
        </w:rPr>
        <w:t xml:space="preserve"> transmission on band A;</w:t>
      </w:r>
    </w:p>
    <w:p>
      <w:pPr>
        <w:pStyle w:val="115"/>
        <w:numPr>
          <w:ilvl w:val="1"/>
          <w:numId w:val="22"/>
        </w:numPr>
        <w:rPr>
          <w:rFonts w:eastAsiaTheme="minorEastAsia"/>
          <w:lang w:val="en-US" w:eastAsia="zh-CN"/>
        </w:rPr>
      </w:pPr>
      <w:r>
        <w:rPr>
          <w:rFonts w:hint="eastAsia" w:eastAsiaTheme="minorEastAsia"/>
          <w:lang w:val="en-US" w:eastAsia="zh-CN"/>
        </w:rPr>
        <w:t>O</w:t>
      </w:r>
      <w:r>
        <w:rPr>
          <w:rFonts w:eastAsiaTheme="minorEastAsia"/>
          <w:lang w:val="en-US" w:eastAsia="zh-CN"/>
        </w:rPr>
        <w:t>pt.1-2: Then, UE switches the 1Tx on band B to band A to transmit the 1-por</w:t>
      </w:r>
      <w:r>
        <w:rPr>
          <w:rFonts w:hint="eastAsia" w:eastAsiaTheme="minorEastAsia"/>
          <w:lang w:val="en-US" w:eastAsia="zh-CN"/>
        </w:rPr>
        <w:t>t</w:t>
      </w:r>
      <w:r>
        <w:rPr>
          <w:rFonts w:eastAsiaTheme="minorEastAsia"/>
          <w:lang w:val="en-US" w:eastAsia="zh-CN"/>
        </w:rPr>
        <w:t xml:space="preserve"> transmission on band A;</w:t>
      </w:r>
    </w:p>
    <w:p>
      <w:pPr>
        <w:pStyle w:val="115"/>
        <w:numPr>
          <w:ilvl w:val="0"/>
          <w:numId w:val="22"/>
        </w:numPr>
        <w:rPr>
          <w:rFonts w:eastAsiaTheme="minorEastAsia"/>
          <w:lang w:val="en-US" w:eastAsia="zh-CN"/>
        </w:rPr>
      </w:pPr>
      <w:r>
        <w:rPr>
          <w:rFonts w:eastAsiaTheme="minorEastAsia"/>
          <w:lang w:val="en-US" w:eastAsia="zh-CN"/>
        </w:rPr>
        <w:t>Opt.2: After the 1</w:t>
      </w:r>
      <w:r>
        <w:rPr>
          <w:rFonts w:eastAsiaTheme="minorEastAsia"/>
          <w:vertAlign w:val="superscript"/>
          <w:lang w:val="en-US" w:eastAsia="zh-CN"/>
        </w:rPr>
        <w:t>st</w:t>
      </w:r>
      <w:r>
        <w:rPr>
          <w:rFonts w:eastAsiaTheme="minorEastAsia"/>
          <w:lang w:val="en-US" w:eastAsia="zh-CN"/>
        </w:rPr>
        <w:t xml:space="preserve"> 2-port transmission, UE switches 1Tx on band C to band B and switches </w:t>
      </w:r>
      <w:r>
        <w:rPr>
          <w:rFonts w:hint="eastAsia" w:eastAsiaTheme="minorEastAsia"/>
          <w:lang w:val="en-US" w:eastAsia="zh-CN"/>
        </w:rPr>
        <w:t xml:space="preserve">another </w:t>
      </w:r>
      <w:r>
        <w:rPr>
          <w:rFonts w:eastAsiaTheme="minorEastAsia"/>
          <w:lang w:val="en-US" w:eastAsia="zh-CN"/>
        </w:rPr>
        <w:t>1Tx on band C</w:t>
      </w:r>
      <w:r>
        <w:rPr>
          <w:rFonts w:hint="eastAsia" w:eastAsiaTheme="minorEastAsia"/>
          <w:lang w:val="en-US" w:eastAsia="zh-CN"/>
        </w:rPr>
        <w:t xml:space="preserve"> </w:t>
      </w:r>
      <w:r>
        <w:rPr>
          <w:rFonts w:eastAsiaTheme="minorEastAsia"/>
          <w:lang w:val="en-US" w:eastAsia="zh-CN"/>
        </w:rPr>
        <w:t xml:space="preserve">to band A simultaneously. </w:t>
      </w:r>
    </w:p>
    <w:p>
      <w:pPr>
        <w:pStyle w:val="115"/>
        <w:numPr>
          <w:ilvl w:val="0"/>
          <w:numId w:val="0"/>
        </w:numPr>
        <w:rPr>
          <w:rFonts w:eastAsiaTheme="minorEastAsia"/>
          <w:i/>
          <w:lang w:val="en-US" w:eastAsia="zh-CN"/>
        </w:rPr>
      </w:pPr>
      <w:r>
        <w:rPr>
          <w:rFonts w:eastAsiaTheme="minorEastAsia"/>
          <w:b/>
          <w:i/>
          <w:lang w:val="en-US" w:eastAsia="zh-CN"/>
        </w:rPr>
        <w:t>Proposal 5</w:t>
      </w:r>
      <w:r>
        <w:rPr>
          <w:rFonts w:eastAsiaTheme="minorEastAsia"/>
          <w:i/>
          <w:lang w:val="en-US" w:eastAsia="zh-CN"/>
        </w:rPr>
        <w:t xml:space="preserve">: For SUL and switchedUL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pPr>
        <w:pStyle w:val="115"/>
        <w:numPr>
          <w:ilvl w:val="0"/>
          <w:numId w:val="22"/>
        </w:numPr>
        <w:rPr>
          <w:rFonts w:eastAsiaTheme="minorEastAsia"/>
          <w:i/>
          <w:lang w:val="en-US" w:eastAsia="zh-CN"/>
        </w:rPr>
      </w:pPr>
      <w:r>
        <w:rPr>
          <w:rFonts w:eastAsiaTheme="minorEastAsia"/>
          <w:i/>
          <w:lang w:val="en-US" w:eastAsia="zh-CN"/>
        </w:rPr>
        <w:t>Opt.1 (two switching periods):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to transmit the 1-por</w:t>
      </w:r>
      <w:r>
        <w:rPr>
          <w:rFonts w:hint="eastAsia" w:eastAsiaTheme="minorEastAsia"/>
          <w:i/>
          <w:lang w:val="en-US" w:eastAsia="zh-CN"/>
        </w:rPr>
        <w:t>t</w:t>
      </w:r>
      <w:r>
        <w:rPr>
          <w:rFonts w:eastAsiaTheme="minorEastAsia"/>
          <w:i/>
          <w:lang w:val="en-US" w:eastAsia="zh-CN"/>
        </w:rPr>
        <w:t xml:space="preserve"> transmission on band B. </w:t>
      </w:r>
    </w:p>
    <w:p>
      <w:pPr>
        <w:pStyle w:val="115"/>
        <w:numPr>
          <w:ilvl w:val="1"/>
          <w:numId w:val="22"/>
        </w:numPr>
        <w:rPr>
          <w:rFonts w:eastAsiaTheme="minorEastAsia"/>
          <w:i/>
          <w:lang w:val="en-US" w:eastAsia="zh-CN"/>
        </w:rPr>
      </w:pPr>
      <w:r>
        <w:rPr>
          <w:rFonts w:eastAsiaTheme="minorEastAsia"/>
          <w:i/>
          <w:lang w:val="en-US" w:eastAsia="zh-CN"/>
        </w:rPr>
        <w:t>Opt.1-1: Then, UE switches another 1Tx on band C to band A to transmit the 1-por</w:t>
      </w:r>
      <w:r>
        <w:rPr>
          <w:rFonts w:hint="eastAsia" w:eastAsiaTheme="minorEastAsia"/>
          <w:i/>
          <w:lang w:val="en-US" w:eastAsia="zh-CN"/>
        </w:rPr>
        <w:t>t</w:t>
      </w:r>
      <w:r>
        <w:rPr>
          <w:rFonts w:eastAsiaTheme="minorEastAsia"/>
          <w:i/>
          <w:lang w:val="en-US" w:eastAsia="zh-CN"/>
        </w:rPr>
        <w:t xml:space="preserve"> transmission on band A;</w:t>
      </w:r>
    </w:p>
    <w:p>
      <w:pPr>
        <w:pStyle w:val="115"/>
        <w:numPr>
          <w:ilvl w:val="1"/>
          <w:numId w:val="22"/>
        </w:numPr>
        <w:rPr>
          <w:rFonts w:eastAsiaTheme="minorEastAsia"/>
          <w:i/>
          <w:lang w:val="en-US" w:eastAsia="zh-CN"/>
        </w:rPr>
      </w:pPr>
      <w:r>
        <w:rPr>
          <w:rFonts w:eastAsiaTheme="minorEastAsia"/>
          <w:i/>
          <w:lang w:val="en-US" w:eastAsia="zh-CN"/>
        </w:rPr>
        <w:t>Opt.1-2: Then, UE switches the 1Tx on band B to band A to transmit the 1-por</w:t>
      </w:r>
      <w:r>
        <w:rPr>
          <w:rFonts w:hint="eastAsia" w:eastAsiaTheme="minorEastAsia"/>
          <w:i/>
          <w:lang w:val="en-US" w:eastAsia="zh-CN"/>
        </w:rPr>
        <w:t>t</w:t>
      </w:r>
      <w:r>
        <w:rPr>
          <w:rFonts w:eastAsiaTheme="minorEastAsia"/>
          <w:i/>
          <w:lang w:val="en-US" w:eastAsia="zh-CN"/>
        </w:rPr>
        <w:t xml:space="preserve"> transmission on band A;</w:t>
      </w:r>
    </w:p>
    <w:p>
      <w:pPr>
        <w:pStyle w:val="115"/>
        <w:numPr>
          <w:ilvl w:val="0"/>
          <w:numId w:val="22"/>
        </w:numPr>
        <w:rPr>
          <w:rFonts w:eastAsiaTheme="minorEastAsia"/>
          <w:i/>
          <w:lang w:val="en-US" w:eastAsia="zh-CN"/>
        </w:rPr>
      </w:pPr>
      <w:r>
        <w:rPr>
          <w:rFonts w:eastAsiaTheme="minorEastAsia"/>
          <w:i/>
          <w:lang w:val="en-US" w:eastAsia="zh-CN"/>
        </w:rPr>
        <w:t>Opt.2 (one switching period):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and switches </w:t>
      </w:r>
      <w:r>
        <w:rPr>
          <w:rFonts w:hint="eastAsia" w:eastAsiaTheme="minorEastAsia"/>
          <w:i/>
          <w:lang w:val="en-US" w:eastAsia="zh-CN"/>
        </w:rPr>
        <w:t xml:space="preserve">another </w:t>
      </w:r>
      <w:r>
        <w:rPr>
          <w:rFonts w:eastAsiaTheme="minorEastAsia"/>
          <w:i/>
          <w:lang w:val="en-US" w:eastAsia="zh-CN"/>
        </w:rPr>
        <w:t xml:space="preserve">1Tx </w:t>
      </w:r>
      <w:r>
        <w:rPr>
          <w:rFonts w:hint="eastAsia" w:eastAsiaTheme="minorEastAsia"/>
          <w:i/>
          <w:lang w:val="en-US" w:eastAsia="zh-CN"/>
        </w:rPr>
        <w:t xml:space="preserve">on band C </w:t>
      </w:r>
      <w:r>
        <w:rPr>
          <w:rFonts w:eastAsiaTheme="minorEastAsia"/>
          <w:i/>
          <w:lang w:val="en-US" w:eastAsia="zh-CN"/>
        </w:rPr>
        <w:t xml:space="preserve">to band A simultaneously. </w:t>
      </w:r>
    </w:p>
    <w:p>
      <w:pPr>
        <w:pStyle w:val="3"/>
        <w:rPr>
          <w:lang w:val="en-US" w:eastAsia="zh-CN"/>
        </w:rPr>
      </w:pPr>
      <w:r>
        <w:rPr>
          <w:lang w:val="en-US" w:eastAsia="zh-CN"/>
        </w:rPr>
        <w:t>Minimum separation time</w:t>
      </w:r>
    </w:p>
    <w:p>
      <w:pPr>
        <w:rPr>
          <w:rFonts w:eastAsiaTheme="minorEastAsia"/>
          <w:bCs/>
          <w:snapToGrid w:val="0"/>
          <w:kern w:val="2"/>
          <w:szCs w:val="22"/>
          <w:lang w:eastAsia="zh-CN"/>
        </w:rPr>
      </w:pPr>
      <w:r>
        <w:rPr>
          <w:rFonts w:hint="eastAsia" w:eastAsiaTheme="minorEastAsia"/>
          <w:bCs/>
          <w:snapToGrid w:val="0"/>
          <w:kern w:val="2"/>
          <w:szCs w:val="22"/>
          <w:lang w:eastAsia="zh-CN"/>
        </w:rPr>
        <w:t>I</w:t>
      </w:r>
      <w:r>
        <w:rPr>
          <w:rFonts w:eastAsiaTheme="minorEastAsia"/>
          <w:bCs/>
          <w:snapToGrid w:val="0"/>
          <w:kern w:val="2"/>
          <w:szCs w:val="22"/>
          <w:lang w:eastAsia="zh-CN"/>
        </w:rPr>
        <w:t xml:space="preserve">n RAN1#110bis-e meeting, companies discussed the following potential alternatives for minimum separation time.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Times New Roman" w:hAnsi="Times New Roman" w:eastAsia="MS PGothic"/>
                <w:b/>
                <w:bCs/>
                <w:sz w:val="18"/>
                <w:u w:val="single"/>
                <w:lang w:eastAsia="ja-JP"/>
              </w:rPr>
            </w:pPr>
            <w:r>
              <w:rPr>
                <w:rFonts w:ascii="Times New Roman" w:hAnsi="Times New Roman"/>
                <w:b/>
                <w:bCs/>
                <w:sz w:val="18"/>
                <w:highlight w:val="darkYellow"/>
                <w:u w:val="single"/>
              </w:rPr>
              <w:t>Proposed working assumption 3.5</w:t>
            </w:r>
          </w:p>
          <w:p>
            <w:pPr>
              <w:numPr>
                <w:ilvl w:val="0"/>
                <w:numId w:val="11"/>
              </w:numPr>
              <w:overflowPunct/>
              <w:autoSpaceDE/>
              <w:autoSpaceDN/>
              <w:adjustRightInd/>
              <w:spacing w:before="0" w:after="0" w:line="240" w:lineRule="auto"/>
              <w:ind w:left="720"/>
              <w:textAlignment w:val="auto"/>
              <w:rPr>
                <w:rFonts w:ascii="Times New Roman" w:hAnsi="Times New Roman" w:eastAsia="Yu Gothic"/>
                <w:bCs/>
                <w:sz w:val="18"/>
                <w:lang w:val="en-GB"/>
              </w:rPr>
            </w:pPr>
            <w:r>
              <w:rPr>
                <w:rFonts w:ascii="Times New Roman" w:hAnsi="Times New Roman"/>
                <w:bCs/>
                <w:sz w:val="18"/>
              </w:rPr>
              <w:t>Study the following alternatives for the minimum separation time between two UL Tx switchings for Rel-18 UL Tx switching schemes across up to 3 or 4 bands, and decide in RAN1#111 whether/which of the following alternatives is needed</w:t>
            </w:r>
          </w:p>
          <w:p>
            <w:pPr>
              <w:numPr>
                <w:ilvl w:val="1"/>
                <w:numId w:val="11"/>
              </w:numPr>
              <w:overflowPunct/>
              <w:autoSpaceDE/>
              <w:autoSpaceDN/>
              <w:adjustRightInd/>
              <w:spacing w:before="0" w:after="0" w:line="240" w:lineRule="auto"/>
              <w:ind w:left="1008"/>
              <w:textAlignment w:val="auto"/>
              <w:rPr>
                <w:rFonts w:ascii="Times New Roman" w:hAnsi="Times New Roman" w:eastAsia="MS PGothic"/>
                <w:bCs/>
                <w:sz w:val="18"/>
              </w:rPr>
            </w:pPr>
            <w:r>
              <w:rPr>
                <w:rFonts w:ascii="Times New Roman" w:hAnsi="Times New Roman"/>
                <w:bCs/>
                <w:sz w:val="18"/>
              </w:rPr>
              <w:t>Alt.1: define 14 symbols based on a SCS (FFS on SCS) as minimum separation time between two UL Tx switchings</w:t>
            </w:r>
          </w:p>
          <w:p>
            <w:pPr>
              <w:numPr>
                <w:ilvl w:val="1"/>
                <w:numId w:val="11"/>
              </w:numPr>
              <w:overflowPunct/>
              <w:autoSpaceDE/>
              <w:autoSpaceDN/>
              <w:adjustRightInd/>
              <w:spacing w:before="0" w:after="0" w:line="240" w:lineRule="auto"/>
              <w:ind w:left="1008"/>
              <w:textAlignment w:val="auto"/>
              <w:rPr>
                <w:rFonts w:ascii="Times New Roman" w:hAnsi="Times New Roman" w:eastAsia="MS Gothic"/>
                <w:bCs/>
                <w:sz w:val="18"/>
              </w:rPr>
            </w:pPr>
            <w:r>
              <w:rPr>
                <w:rFonts w:ascii="Times New Roman" w:hAnsi="Times New Roman"/>
                <w:bCs/>
                <w:sz w:val="18"/>
              </w:rPr>
              <w:t>Alt.2: define that no more than one uplink Tx switching within a reference slot based on a SCS (FFS on SCS)</w:t>
            </w:r>
          </w:p>
          <w:p>
            <w:pPr>
              <w:numPr>
                <w:ilvl w:val="1"/>
                <w:numId w:val="11"/>
              </w:numPr>
              <w:overflowPunct/>
              <w:autoSpaceDE/>
              <w:autoSpaceDN/>
              <w:adjustRightInd/>
              <w:spacing w:before="0" w:after="0" w:line="240" w:lineRule="auto"/>
              <w:ind w:left="1008"/>
              <w:jc w:val="left"/>
              <w:textAlignment w:val="auto"/>
              <w:rPr>
                <w:rFonts w:ascii="Times New Roman" w:hAnsi="Times New Roman"/>
                <w:bCs/>
                <w:sz w:val="18"/>
              </w:rPr>
            </w:pPr>
            <w:r>
              <w:rPr>
                <w:rFonts w:ascii="Times New Roman" w:hAnsi="Times New Roman"/>
                <w:bCs/>
                <w:sz w:val="18"/>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pPr>
              <w:numPr>
                <w:ilvl w:val="1"/>
                <w:numId w:val="11"/>
              </w:numPr>
              <w:overflowPunct/>
              <w:autoSpaceDE/>
              <w:autoSpaceDN/>
              <w:adjustRightInd/>
              <w:spacing w:before="0" w:after="0" w:line="240" w:lineRule="auto"/>
              <w:ind w:left="1008"/>
              <w:jc w:val="left"/>
              <w:textAlignment w:val="auto"/>
              <w:rPr>
                <w:rFonts w:ascii="Times New Roman" w:hAnsi="Times New Roman"/>
                <w:bCs/>
                <w:sz w:val="18"/>
              </w:rPr>
            </w:pPr>
            <w:r>
              <w:rPr>
                <w:rFonts w:ascii="Times New Roman" w:hAnsi="Times New Roman"/>
                <w:bCs/>
                <w:sz w:val="18"/>
              </w:rPr>
              <w:t>Alt.4: report the minimum separation time for different switching cases</w:t>
            </w:r>
          </w:p>
          <w:p>
            <w:pPr>
              <w:numPr>
                <w:ilvl w:val="1"/>
                <w:numId w:val="11"/>
              </w:numPr>
              <w:overflowPunct/>
              <w:autoSpaceDE/>
              <w:autoSpaceDN/>
              <w:adjustRightInd/>
              <w:spacing w:before="0" w:after="0" w:line="240" w:lineRule="auto"/>
              <w:ind w:left="1008"/>
              <w:jc w:val="left"/>
              <w:textAlignment w:val="auto"/>
              <w:rPr>
                <w:rFonts w:ascii="Times New Roman" w:hAnsi="Times New Roman"/>
                <w:bCs/>
                <w:sz w:val="18"/>
              </w:rPr>
            </w:pPr>
            <w:r>
              <w:rPr>
                <w:rFonts w:ascii="Times New Roman" w:hAnsi="Times New Roman"/>
                <w:bCs/>
                <w:sz w:val="18"/>
              </w:rPr>
              <w:t>Other alternative is not precluded</w:t>
            </w:r>
          </w:p>
          <w:p>
            <w:pPr>
              <w:numPr>
                <w:ilvl w:val="1"/>
                <w:numId w:val="11"/>
              </w:numPr>
              <w:overflowPunct/>
              <w:autoSpaceDE/>
              <w:autoSpaceDN/>
              <w:adjustRightInd/>
              <w:spacing w:before="0" w:after="0" w:line="240" w:lineRule="auto"/>
              <w:ind w:left="1008"/>
              <w:jc w:val="left"/>
              <w:textAlignment w:val="auto"/>
              <w:rPr>
                <w:rFonts w:ascii="Times New Roman" w:hAnsi="Times New Roman"/>
                <w:bCs/>
                <w:sz w:val="18"/>
              </w:rPr>
            </w:pPr>
            <w:r>
              <w:rPr>
                <w:rFonts w:ascii="Times New Roman" w:hAnsi="Times New Roman"/>
                <w:bCs/>
                <w:sz w:val="18"/>
              </w:rPr>
              <w:t>FFS: Applicable cases for the restriction</w:t>
            </w:r>
          </w:p>
          <w:p>
            <w:pPr>
              <w:numPr>
                <w:ilvl w:val="1"/>
                <w:numId w:val="11"/>
              </w:numPr>
              <w:overflowPunct/>
              <w:autoSpaceDE/>
              <w:autoSpaceDN/>
              <w:adjustRightInd/>
              <w:spacing w:before="0" w:after="0" w:line="240" w:lineRule="auto"/>
              <w:ind w:left="1008"/>
              <w:jc w:val="left"/>
              <w:textAlignment w:val="auto"/>
              <w:rPr>
                <w:rFonts w:ascii="Times New Roman" w:hAnsi="Times New Roman"/>
                <w:bCs/>
                <w:sz w:val="18"/>
              </w:rPr>
            </w:pPr>
            <w:r>
              <w:rPr>
                <w:rFonts w:ascii="Times New Roman" w:hAnsi="Times New Roman"/>
                <w:bCs/>
                <w:sz w:val="18"/>
              </w:rPr>
              <w:t>Note: Companies are encoureaged to provide detailed numbers of minimum separation time</w:t>
            </w:r>
          </w:p>
        </w:tc>
      </w:tr>
    </w:tbl>
    <w:p>
      <w:pPr>
        <w:spacing w:before="120" w:beforeLines="50"/>
      </w:pPr>
      <w:r>
        <w:rPr>
          <w:lang w:eastAsia="zh-CN"/>
        </w:rPr>
        <w:t>In the existing spec for UL Tx switching among 2 bands, t</w:t>
      </w:r>
      <w:r>
        <w:t xml:space="preserve">he UE does not expect to perform more than one uplink switching in a slot with </w:t>
      </w:r>
      <w:r>
        <w:rPr>
          <w:i/>
        </w:rPr>
        <w:t>µ</w:t>
      </w:r>
      <w:r>
        <w:rPr>
          <w:i/>
          <w:vertAlign w:val="subscript"/>
        </w:rPr>
        <w:t xml:space="preserve">UL </w:t>
      </w:r>
      <w:r>
        <w:t>= max(</w:t>
      </w:r>
      <w:r>
        <w:rPr>
          <w:i/>
        </w:rPr>
        <w:t>µ</w:t>
      </w:r>
      <w:r>
        <w:rPr>
          <w:i/>
          <w:vertAlign w:val="subscript"/>
        </w:rPr>
        <w:t>UL, 1,</w:t>
      </w:r>
      <w:r>
        <w:rPr>
          <w:i/>
        </w:rPr>
        <w:t xml:space="preserve"> µ</w:t>
      </w:r>
      <w:r>
        <w:rPr>
          <w:i/>
          <w:vertAlign w:val="subscript"/>
        </w:rPr>
        <w:t>UL, 2</w:t>
      </w:r>
      <w:r>
        <w:t xml:space="preserve">), where the </w:t>
      </w:r>
      <w:r>
        <w:rPr>
          <w:i/>
        </w:rPr>
        <w:t>µ</w:t>
      </w:r>
      <w:r>
        <w:rPr>
          <w:i/>
          <w:vertAlign w:val="subscript"/>
        </w:rPr>
        <w:t>UL, 1</w:t>
      </w:r>
      <w:r>
        <w:t xml:space="preserve"> corresponds to the subcarrier spacing of the active UL BWP of one uplink carrier before the switching gap and the </w:t>
      </w:r>
      <w:r>
        <w:rPr>
          <w:i/>
        </w:rPr>
        <w:t>µ</w:t>
      </w:r>
      <w:r>
        <w:rPr>
          <w:i/>
          <w:vertAlign w:val="subscript"/>
        </w:rPr>
        <w:t>UL, 2</w:t>
      </w:r>
      <w:r>
        <w:t xml:space="preserve"> corresponds to the subcarrier spacing of the active UL BWP of the other uplink carrier after the switching gap. If companies agree to introduce potential minimum separation time, similar mechanism can be applied. In other words, </w:t>
      </w:r>
    </w:p>
    <w:p>
      <w:pPr>
        <w:pStyle w:val="115"/>
        <w:numPr>
          <w:ilvl w:val="0"/>
          <w:numId w:val="23"/>
        </w:numPr>
        <w:spacing w:before="120" w:beforeLines="50"/>
      </w:pPr>
      <w:r>
        <w:t>for Rel-18 UL Tx switching among 3 bands,</w:t>
      </w:r>
      <w:r>
        <w:rPr>
          <w:lang w:eastAsia="zh-CN"/>
        </w:rPr>
        <w:t xml:space="preserve"> t</w:t>
      </w:r>
      <w:r>
        <w:t xml:space="preserve">he UE does not expect to perform more than one uplink switching in a slot with </w:t>
      </w:r>
      <w:r>
        <w:rPr>
          <w:i/>
        </w:rPr>
        <w:t>µ</w:t>
      </w:r>
      <w:r>
        <w:rPr>
          <w:i/>
          <w:vertAlign w:val="subscript"/>
        </w:rPr>
        <w:t xml:space="preserve">UL </w:t>
      </w:r>
      <w:r>
        <w:t>= max(</w:t>
      </w:r>
      <w:r>
        <w:rPr>
          <w:i/>
        </w:rPr>
        <w:t>µ</w:t>
      </w:r>
      <w:r>
        <w:rPr>
          <w:i/>
          <w:vertAlign w:val="subscript"/>
        </w:rPr>
        <w:t>UL, 1,</w:t>
      </w:r>
      <w:r>
        <w:rPr>
          <w:i/>
        </w:rPr>
        <w:t xml:space="preserve"> µ</w:t>
      </w:r>
      <w:r>
        <w:rPr>
          <w:i/>
          <w:vertAlign w:val="subscript"/>
        </w:rPr>
        <w:t xml:space="preserve">UL, 2, </w:t>
      </w:r>
      <w:r>
        <w:rPr>
          <w:i/>
        </w:rPr>
        <w:t>µ</w:t>
      </w:r>
      <w:r>
        <w:rPr>
          <w:i/>
          <w:vertAlign w:val="subscript"/>
        </w:rPr>
        <w:t>UL, 3</w:t>
      </w:r>
      <w:r>
        <w:t xml:space="preserve">), where the </w:t>
      </w:r>
      <w:r>
        <w:rPr>
          <w:i/>
        </w:rPr>
        <w:t>µ</w:t>
      </w:r>
      <w:r>
        <w:rPr>
          <w:i/>
          <w:vertAlign w:val="subscript"/>
        </w:rPr>
        <w:t>UL, 1,</w:t>
      </w:r>
      <w:r>
        <w:rPr>
          <w:i/>
        </w:rPr>
        <w:t xml:space="preserve"> µ</w:t>
      </w:r>
      <w:r>
        <w:rPr>
          <w:i/>
          <w:vertAlign w:val="subscript"/>
        </w:rPr>
        <w:t xml:space="preserve">UL, 2 </w:t>
      </w:r>
      <w:r>
        <w:t>and</w:t>
      </w:r>
      <w:r>
        <w:rPr>
          <w:i/>
          <w:vertAlign w:val="subscript"/>
        </w:rPr>
        <w:t xml:space="preserve"> </w:t>
      </w:r>
      <w:r>
        <w:rPr>
          <w:i/>
        </w:rPr>
        <w:t>µ</w:t>
      </w:r>
      <w:r>
        <w:rPr>
          <w:i/>
          <w:vertAlign w:val="subscript"/>
        </w:rPr>
        <w:t>UL, 3</w:t>
      </w:r>
      <w:r>
        <w:t xml:space="preserve"> correspond to the subcarrier spacing of the active UL BWP of the first band, second band and the third band, respectively.</w:t>
      </w:r>
    </w:p>
    <w:p>
      <w:pPr>
        <w:pStyle w:val="115"/>
        <w:numPr>
          <w:ilvl w:val="0"/>
          <w:numId w:val="23"/>
        </w:numPr>
        <w:spacing w:before="120" w:beforeLines="50"/>
      </w:pPr>
      <w:r>
        <w:t>for Rel-18 UL Tx switching among 4 bands,</w:t>
      </w:r>
      <w:r>
        <w:rPr>
          <w:lang w:eastAsia="zh-CN"/>
        </w:rPr>
        <w:t xml:space="preserve"> t</w:t>
      </w:r>
      <w:r>
        <w:t xml:space="preserve">he UE does not expect to perform more than one uplink switching in a slot with </w:t>
      </w:r>
      <w:r>
        <w:rPr>
          <w:i/>
        </w:rPr>
        <w:t>µ</w:t>
      </w:r>
      <w:r>
        <w:rPr>
          <w:i/>
          <w:vertAlign w:val="subscript"/>
        </w:rPr>
        <w:t xml:space="preserve">UL </w:t>
      </w:r>
      <w:r>
        <w:t>= max(</w:t>
      </w:r>
      <w:r>
        <w:rPr>
          <w:i/>
        </w:rPr>
        <w:t>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µ</w:t>
      </w:r>
      <w:r>
        <w:rPr>
          <w:i/>
          <w:vertAlign w:val="subscript"/>
        </w:rPr>
        <w:t>UL, 4</w:t>
      </w:r>
      <w:r>
        <w:t xml:space="preserve">), where the </w:t>
      </w:r>
      <w:r>
        <w:rPr>
          <w:i/>
        </w:rPr>
        <w:t>µ</w:t>
      </w:r>
      <w:r>
        <w:rPr>
          <w:i/>
          <w:vertAlign w:val="subscript"/>
        </w:rPr>
        <w:t>UL, 1,</w:t>
      </w:r>
      <w:r>
        <w:rPr>
          <w:i/>
        </w:rPr>
        <w:t xml:space="preserve"> µ</w:t>
      </w:r>
      <w:r>
        <w:rPr>
          <w:i/>
          <w:vertAlign w:val="subscript"/>
        </w:rPr>
        <w:t xml:space="preserve">UL, 2, </w:t>
      </w:r>
      <w:r>
        <w:rPr>
          <w:i/>
        </w:rPr>
        <w:t>µ</w:t>
      </w:r>
      <w:r>
        <w:rPr>
          <w:i/>
          <w:vertAlign w:val="subscript"/>
        </w:rPr>
        <w:t xml:space="preserve">UL, 3 </w:t>
      </w:r>
      <w:r>
        <w:t>and</w:t>
      </w:r>
      <w:r>
        <w:rPr>
          <w:i/>
          <w:vertAlign w:val="subscript"/>
        </w:rPr>
        <w:t xml:space="preserve"> </w:t>
      </w:r>
      <w:r>
        <w:rPr>
          <w:i/>
        </w:rPr>
        <w:t>µ</w:t>
      </w:r>
      <w:r>
        <w:rPr>
          <w:i/>
          <w:vertAlign w:val="subscript"/>
        </w:rPr>
        <w:t>UL, 4</w:t>
      </w:r>
      <w:r>
        <w:t xml:space="preserve"> correspond to the subcarrier spacing of the active UL BWP of the first band, second band, third band and the fourth band, respectively.</w:t>
      </w:r>
    </w:p>
    <w:p>
      <w:pPr>
        <w:spacing w:before="120" w:beforeLines="50"/>
        <w:rPr>
          <w:i/>
          <w:lang w:eastAsia="zh-CN"/>
        </w:rPr>
      </w:pPr>
      <w:r>
        <w:rPr>
          <w:rFonts w:hint="eastAsia"/>
          <w:b/>
          <w:i/>
          <w:lang w:eastAsia="zh-CN"/>
        </w:rPr>
        <w:t>P</w:t>
      </w:r>
      <w:r>
        <w:rPr>
          <w:b/>
          <w:i/>
          <w:lang w:eastAsia="zh-CN"/>
        </w:rPr>
        <w:t>roposal</w:t>
      </w:r>
      <w:r>
        <w:rPr>
          <w:rFonts w:hint="eastAsia"/>
          <w:b/>
          <w:i/>
          <w:lang w:eastAsia="zh-CN"/>
        </w:rPr>
        <w:t xml:space="preserve"> </w:t>
      </w:r>
      <w:r>
        <w:rPr>
          <w:b/>
          <w:i/>
          <w:lang w:eastAsia="zh-CN"/>
        </w:rPr>
        <w:t>6</w:t>
      </w:r>
      <w:r>
        <w:rPr>
          <w:i/>
          <w:lang w:eastAsia="zh-CN"/>
        </w:rPr>
        <w:t>: RAN1 considers the following for Rel-18 UL Tx switching</w:t>
      </w:r>
    </w:p>
    <w:p>
      <w:pPr>
        <w:pStyle w:val="115"/>
        <w:numPr>
          <w:ilvl w:val="0"/>
          <w:numId w:val="23"/>
        </w:numPr>
        <w:spacing w:before="120" w:beforeLines="50"/>
        <w:rPr>
          <w:i/>
        </w:rPr>
      </w:pPr>
      <w:r>
        <w:rPr>
          <w:i/>
        </w:rPr>
        <w:t>for Rel-18 UL Tx switching among 3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UL, 3</w:t>
      </w:r>
      <w:r>
        <w:rPr>
          <w:i/>
        </w:rPr>
        <w:t>), where the µ</w:t>
      </w:r>
      <w:r>
        <w:rPr>
          <w:i/>
          <w:vertAlign w:val="subscript"/>
        </w:rPr>
        <w:t>UL, 1,</w:t>
      </w:r>
      <w:r>
        <w:rPr>
          <w:i/>
        </w:rPr>
        <w:t xml:space="preserve"> µ</w:t>
      </w:r>
      <w:r>
        <w:rPr>
          <w:i/>
          <w:vertAlign w:val="subscript"/>
        </w:rPr>
        <w:t xml:space="preserve">UL, 2 </w:t>
      </w:r>
      <w:r>
        <w:rPr>
          <w:i/>
        </w:rPr>
        <w:t>and</w:t>
      </w:r>
      <w:r>
        <w:rPr>
          <w:i/>
          <w:vertAlign w:val="subscript"/>
        </w:rPr>
        <w:t xml:space="preserve"> </w:t>
      </w:r>
      <w:r>
        <w:rPr>
          <w:i/>
        </w:rPr>
        <w:t>µ</w:t>
      </w:r>
      <w:r>
        <w:rPr>
          <w:i/>
          <w:vertAlign w:val="subscript"/>
        </w:rPr>
        <w:t>UL, 3</w:t>
      </w:r>
      <w:r>
        <w:rPr>
          <w:i/>
        </w:rPr>
        <w:t xml:space="preserve"> correspond to the subcarrier spacing of the active UL BWP of the first band, second band and the third band, respectively.</w:t>
      </w:r>
    </w:p>
    <w:p>
      <w:pPr>
        <w:pStyle w:val="115"/>
        <w:numPr>
          <w:ilvl w:val="0"/>
          <w:numId w:val="23"/>
        </w:numPr>
        <w:spacing w:before="120" w:beforeLines="50"/>
        <w:rPr>
          <w:i/>
        </w:rPr>
      </w:pPr>
      <w:r>
        <w:rPr>
          <w:i/>
        </w:rPr>
        <w:t>for Rel-18 UL Tx switching among 4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µ</w:t>
      </w:r>
      <w:r>
        <w:rPr>
          <w:i/>
          <w:vertAlign w:val="subscript"/>
        </w:rPr>
        <w:t>UL, 4</w:t>
      </w:r>
      <w:r>
        <w:rPr>
          <w:i/>
        </w:rPr>
        <w:t>), where the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and</w:t>
      </w:r>
      <w:r>
        <w:rPr>
          <w:i/>
          <w:vertAlign w:val="subscript"/>
        </w:rPr>
        <w:t xml:space="preserve"> </w:t>
      </w:r>
      <w:r>
        <w:rPr>
          <w:i/>
        </w:rPr>
        <w:t>µ</w:t>
      </w:r>
      <w:r>
        <w:rPr>
          <w:i/>
          <w:vertAlign w:val="subscript"/>
        </w:rPr>
        <w:t>UL, 4</w:t>
      </w:r>
      <w:r>
        <w:rPr>
          <w:i/>
        </w:rPr>
        <w:t xml:space="preserve"> correspond to the subcarrier spacing of the active UL BWP of the first band, second band, third band and the fourth band, respectively.</w:t>
      </w:r>
    </w:p>
    <w:p>
      <w:pPr>
        <w:pStyle w:val="3"/>
        <w:rPr>
          <w:lang w:val="en-US" w:eastAsia="zh-CN"/>
        </w:rPr>
      </w:pPr>
      <w:r>
        <w:rPr>
          <w:rFonts w:hint="eastAsia"/>
          <w:lang w:val="en-US" w:eastAsia="zh-CN"/>
        </w:rPr>
        <w:t>Detail</w:t>
      </w:r>
      <w:r>
        <w:rPr>
          <w:lang w:val="en-US" w:eastAsia="zh-CN"/>
        </w:rPr>
        <w:t>ed</w:t>
      </w:r>
      <w:r>
        <w:rPr>
          <w:rFonts w:hint="eastAsia"/>
          <w:lang w:val="en-US" w:eastAsia="zh-CN"/>
        </w:rPr>
        <w:t xml:space="preserve"> mechanism of Rel-18 UL Tx switching</w:t>
      </w:r>
    </w:p>
    <w:p>
      <w:pPr>
        <w:rPr>
          <w:lang w:eastAsia="zh-CN"/>
        </w:rPr>
      </w:pPr>
      <w:r>
        <w:rPr>
          <w:rFonts w:hint="eastAsia"/>
          <w:lang w:eastAsia="zh-CN"/>
        </w:rPr>
        <w:t>I</w:t>
      </w:r>
      <w:r>
        <w:rPr>
          <w:lang w:eastAsia="zh-CN"/>
        </w:rPr>
        <w:t xml:space="preserve">n RAN1#110bis-e meeting, the following </w:t>
      </w:r>
      <w:r>
        <w:rPr>
          <w:rFonts w:hint="eastAsia"/>
          <w:lang w:eastAsia="zh-CN"/>
        </w:rPr>
        <w:t>agreements</w:t>
      </w:r>
      <w:r>
        <w:rPr>
          <w:lang w:eastAsia="zh-CN"/>
        </w:rPr>
        <w:t xml:space="preserve"> on </w:t>
      </w:r>
      <w:r>
        <w:rPr>
          <w:rFonts w:hint="eastAsia"/>
          <w:lang w:eastAsia="zh-CN"/>
        </w:rPr>
        <w:t>Rel-18 switching cases and corresponding scenarios</w:t>
      </w:r>
      <w:r>
        <w:rPr>
          <w:lang w:eastAsia="zh-CN"/>
        </w:rPr>
        <w:t xml:space="preserve"> w</w:t>
      </w:r>
      <w:r>
        <w:rPr>
          <w:rFonts w:hint="eastAsia"/>
          <w:lang w:eastAsia="zh-CN"/>
        </w:rPr>
        <w:t>ere</w:t>
      </w:r>
      <w:r>
        <w:rPr>
          <w:lang w:eastAsia="zh-CN"/>
        </w:rPr>
        <w:t xml:space="preserve">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0" w:after="0" w:line="240" w:lineRule="auto"/>
              <w:rPr>
                <w:rFonts w:ascii="Times New Roman" w:hAnsi="Times New Roman"/>
                <w:b/>
                <w:sz w:val="18"/>
                <w:highlight w:val="green"/>
              </w:rPr>
            </w:pPr>
            <w:r>
              <w:rPr>
                <w:rFonts w:ascii="Times New Roman" w:hAnsi="Times New Roman"/>
                <w:b/>
                <w:sz w:val="18"/>
                <w:highlight w:val="green"/>
              </w:rPr>
              <w:t>Agreement</w:t>
            </w:r>
          </w:p>
          <w:p>
            <w:pPr>
              <w:pStyle w:val="115"/>
              <w:spacing w:before="0" w:after="0" w:line="240" w:lineRule="auto"/>
              <w:ind w:left="0"/>
              <w:rPr>
                <w:rFonts w:ascii="Times New Roman" w:hAnsi="Times New Roman" w:eastAsia="MS Mincho"/>
                <w:bCs/>
                <w:sz w:val="18"/>
                <w:szCs w:val="20"/>
              </w:rPr>
            </w:pPr>
            <w:r>
              <w:rPr>
                <w:rFonts w:ascii="Times New Roman" w:hAnsi="Times New Roman" w:eastAsia="MS Mincho"/>
                <w:bCs/>
                <w:sz w:val="18"/>
                <w:szCs w:val="20"/>
              </w:rPr>
              <w:t>If Rel-18 UL Tx switching for 3 or 4 bands is supported, following is considered as baseline.</w:t>
            </w:r>
          </w:p>
          <w:p>
            <w:pPr>
              <w:pStyle w:val="115"/>
              <w:numPr>
                <w:ilvl w:val="0"/>
                <w:numId w:val="24"/>
              </w:numPr>
              <w:spacing w:before="0" w:after="0" w:line="240" w:lineRule="auto"/>
              <w:rPr>
                <w:rFonts w:ascii="Times New Roman" w:hAnsi="Times New Roman" w:eastAsia="MS Mincho"/>
                <w:bCs/>
                <w:sz w:val="18"/>
                <w:szCs w:val="20"/>
              </w:rPr>
            </w:pPr>
            <w:r>
              <w:rPr>
                <w:rFonts w:ascii="Times New Roman" w:hAnsi="Times New Roman" w:eastAsia="MS Mincho"/>
                <w:bCs/>
                <w:sz w:val="18"/>
                <w:szCs w:val="20"/>
              </w:rPr>
              <w:t>Existing conditions where the switching period is required can be reused for Rel-18 UL Tx switching with 3 or 4 bands when only two bands are involved in a switching</w:t>
            </w:r>
          </w:p>
          <w:p>
            <w:pPr>
              <w:pStyle w:val="115"/>
              <w:numPr>
                <w:ilvl w:val="0"/>
                <w:numId w:val="24"/>
              </w:numPr>
              <w:spacing w:before="0" w:after="0" w:line="240" w:lineRule="auto"/>
              <w:rPr>
                <w:rFonts w:ascii="Times New Roman" w:hAnsi="Times New Roman" w:eastAsia="MS Mincho"/>
                <w:bCs/>
                <w:sz w:val="18"/>
                <w:szCs w:val="20"/>
              </w:rPr>
            </w:pPr>
            <w:r>
              <w:rPr>
                <w:rFonts w:ascii="Times New Roman" w:hAnsi="Times New Roman" w:eastAsia="MS Mincho"/>
                <w:bCs/>
                <w:sz w:val="18"/>
                <w:szCs w:val="20"/>
              </w:rPr>
              <w:t>New conditions where the switching period is required should be introduced for Rel-18 UL Tx switching with 3 or 4 bands when more than two bands are involved in a switching</w:t>
            </w:r>
          </w:p>
          <w:p>
            <w:pPr>
              <w:pStyle w:val="115"/>
              <w:numPr>
                <w:ilvl w:val="1"/>
                <w:numId w:val="24"/>
              </w:numPr>
              <w:spacing w:before="0" w:after="0" w:line="240" w:lineRule="auto"/>
              <w:ind w:left="1134" w:hanging="283"/>
              <w:rPr>
                <w:rFonts w:ascii="Times New Roman" w:hAnsi="Times New Roman" w:eastAsia="MS Mincho"/>
                <w:bCs/>
                <w:sz w:val="18"/>
                <w:szCs w:val="20"/>
              </w:rPr>
            </w:pPr>
            <w:r>
              <w:rPr>
                <w:rFonts w:ascii="Times New Roman" w:hAnsi="Times New Roman" w:eastAsia="MS Mincho"/>
                <w:bCs/>
                <w:sz w:val="18"/>
                <w:szCs w:val="20"/>
              </w:rPr>
              <w:t>For dual UL, following new conditions are considered</w:t>
            </w:r>
          </w:p>
          <w:p>
            <w:pPr>
              <w:pStyle w:val="115"/>
              <w:numPr>
                <w:ilvl w:val="2"/>
                <w:numId w:val="24"/>
              </w:numPr>
              <w:spacing w:before="0" w:after="0" w:line="240" w:lineRule="auto"/>
              <w:ind w:left="1560" w:hanging="284"/>
              <w:rPr>
                <w:rFonts w:ascii="Times New Roman" w:hAnsi="Times New Roman" w:eastAsia="MS Mincho"/>
                <w:bCs/>
                <w:sz w:val="18"/>
                <w:szCs w:val="20"/>
              </w:rPr>
            </w:pPr>
            <w:r>
              <w:rPr>
                <w:rFonts w:ascii="Times New Roman" w:hAnsi="Times New Roman" w:eastAsia="MS Mincho"/>
                <w:bCs/>
                <w:sz w:val="18"/>
                <w:szCs w:val="20"/>
              </w:rPr>
              <w:t>When the UE is to transmit a 1-port or 2-port transmission on one uplink carrier on one band (1</w:t>
            </w:r>
            <w:r>
              <w:rPr>
                <w:rFonts w:ascii="Times New Roman" w:hAnsi="Times New Roman" w:eastAsia="MS Mincho"/>
                <w:bCs/>
                <w:sz w:val="18"/>
                <w:szCs w:val="20"/>
                <w:vertAlign w:val="superscript"/>
              </w:rPr>
              <w:t>st</w:t>
            </w:r>
            <w:r>
              <w:rPr>
                <w:rFonts w:ascii="Times New Roman" w:hAnsi="Times New Roman" w:eastAsia="MS Mincho"/>
                <w:bCs/>
                <w:sz w:val="18"/>
                <w:szCs w:val="20"/>
              </w:rPr>
              <w:t xml:space="preserve"> band) and if Tx chain state at the preceding uplink transmission is 1T + 1T each on a carrier on other different bands (2</w:t>
            </w:r>
            <w:r>
              <w:rPr>
                <w:rFonts w:ascii="Times New Roman" w:hAnsi="Times New Roman" w:eastAsia="MS Mincho"/>
                <w:bCs/>
                <w:sz w:val="18"/>
                <w:szCs w:val="20"/>
                <w:vertAlign w:val="superscript"/>
              </w:rPr>
              <w:t>nd</w:t>
            </w:r>
            <w:r>
              <w:rPr>
                <w:rFonts w:ascii="Times New Roman" w:hAnsi="Times New Roman" w:eastAsia="MS Mincho"/>
                <w:bCs/>
                <w:sz w:val="18"/>
                <w:szCs w:val="20"/>
              </w:rPr>
              <w:t xml:space="preserve"> and 3</w:t>
            </w:r>
            <w:r>
              <w:rPr>
                <w:rFonts w:ascii="Times New Roman" w:hAnsi="Times New Roman" w:eastAsia="MS Mincho"/>
                <w:bCs/>
                <w:sz w:val="18"/>
                <w:szCs w:val="20"/>
                <w:vertAlign w:val="superscript"/>
              </w:rPr>
              <w:t>rd</w:t>
            </w:r>
            <w:r>
              <w:rPr>
                <w:rFonts w:ascii="Times New Roman" w:hAnsi="Times New Roman" w:eastAsia="MS Mincho"/>
                <w:bCs/>
                <w:sz w:val="18"/>
                <w:szCs w:val="20"/>
              </w:rPr>
              <w:t xml:space="preserve"> band) </w:t>
            </w:r>
          </w:p>
          <w:p>
            <w:pPr>
              <w:pStyle w:val="115"/>
              <w:numPr>
                <w:ilvl w:val="2"/>
                <w:numId w:val="24"/>
              </w:numPr>
              <w:spacing w:before="0" w:after="0" w:line="240" w:lineRule="auto"/>
              <w:ind w:left="1560" w:hanging="284"/>
              <w:rPr>
                <w:rFonts w:ascii="Times New Roman" w:hAnsi="Times New Roman" w:eastAsia="MS Mincho"/>
                <w:bCs/>
                <w:sz w:val="18"/>
                <w:szCs w:val="20"/>
              </w:rPr>
            </w:pPr>
            <w:r>
              <w:rPr>
                <w:rFonts w:ascii="Times New Roman" w:hAnsi="Times New Roman" w:eastAsia="MS Mincho"/>
                <w:bCs/>
                <w:sz w:val="18"/>
                <w:szCs w:val="20"/>
              </w:rPr>
              <w:t>When the UE is to transmit a 1-port + 1-port transmission each on one uplink carrier on different bands (1</w:t>
            </w:r>
            <w:r>
              <w:rPr>
                <w:rFonts w:ascii="Times New Roman" w:hAnsi="Times New Roman" w:eastAsia="MS Mincho"/>
                <w:bCs/>
                <w:sz w:val="18"/>
                <w:szCs w:val="20"/>
                <w:vertAlign w:val="superscript"/>
              </w:rPr>
              <w:t>st</w:t>
            </w:r>
            <w:r>
              <w:rPr>
                <w:rFonts w:ascii="Times New Roman" w:hAnsi="Times New Roman" w:eastAsia="MS Mincho"/>
                <w:bCs/>
                <w:sz w:val="18"/>
                <w:szCs w:val="20"/>
              </w:rPr>
              <w:t xml:space="preserve"> and 2</w:t>
            </w:r>
            <w:r>
              <w:rPr>
                <w:rFonts w:ascii="Times New Roman" w:hAnsi="Times New Roman" w:eastAsia="MS Mincho"/>
                <w:bCs/>
                <w:sz w:val="18"/>
                <w:szCs w:val="20"/>
                <w:vertAlign w:val="superscript"/>
              </w:rPr>
              <w:t>nd</w:t>
            </w:r>
            <w:r>
              <w:rPr>
                <w:rFonts w:ascii="Times New Roman" w:hAnsi="Times New Roman" w:eastAsia="MS Mincho"/>
                <w:bCs/>
                <w:sz w:val="18"/>
                <w:szCs w:val="20"/>
              </w:rPr>
              <w:t xml:space="preserve"> band) and if Tx chain state at the preceding uplink transmission is 2T on a carrier on another band (3</w:t>
            </w:r>
            <w:r>
              <w:rPr>
                <w:rFonts w:ascii="Times New Roman" w:hAnsi="Times New Roman" w:eastAsia="MS Mincho"/>
                <w:bCs/>
                <w:sz w:val="18"/>
                <w:szCs w:val="20"/>
                <w:vertAlign w:val="superscript"/>
              </w:rPr>
              <w:t>rd</w:t>
            </w:r>
            <w:r>
              <w:rPr>
                <w:rFonts w:ascii="Times New Roman" w:hAnsi="Times New Roman" w:eastAsia="MS Mincho"/>
                <w:bCs/>
                <w:sz w:val="18"/>
                <w:szCs w:val="20"/>
              </w:rPr>
              <w:t xml:space="preserve"> band) </w:t>
            </w:r>
          </w:p>
          <w:p>
            <w:pPr>
              <w:pStyle w:val="115"/>
              <w:numPr>
                <w:ilvl w:val="2"/>
                <w:numId w:val="24"/>
              </w:numPr>
              <w:spacing w:before="0" w:after="0" w:line="240" w:lineRule="auto"/>
              <w:ind w:left="1560" w:hanging="284"/>
              <w:rPr>
                <w:rFonts w:ascii="Times New Roman" w:hAnsi="Times New Roman" w:eastAsia="MS Mincho"/>
                <w:bCs/>
                <w:sz w:val="18"/>
                <w:szCs w:val="20"/>
              </w:rPr>
            </w:pPr>
            <w:r>
              <w:rPr>
                <w:rFonts w:ascii="Times New Roman" w:hAnsi="Times New Roman" w:eastAsia="MS Mincho"/>
                <w:bCs/>
                <w:color w:val="000000"/>
                <w:sz w:val="18"/>
                <w:szCs w:val="20"/>
              </w:rPr>
              <w:t>When the UE is to transmit a 1-port + 1-port transmission each on one uplink carrier on different bands (1</w:t>
            </w:r>
            <w:r>
              <w:rPr>
                <w:rFonts w:ascii="Times New Roman" w:hAnsi="Times New Roman" w:eastAsia="MS Mincho"/>
                <w:bCs/>
                <w:color w:val="000000"/>
                <w:sz w:val="18"/>
                <w:szCs w:val="20"/>
                <w:vertAlign w:val="superscript"/>
              </w:rPr>
              <w:t>st</w:t>
            </w:r>
            <w:r>
              <w:rPr>
                <w:rFonts w:ascii="Times New Roman" w:hAnsi="Times New Roman" w:eastAsia="MS Mincho"/>
                <w:bCs/>
                <w:color w:val="000000"/>
                <w:sz w:val="18"/>
                <w:szCs w:val="20"/>
              </w:rPr>
              <w:t xml:space="preserve"> and 2</w:t>
            </w:r>
            <w:r>
              <w:rPr>
                <w:rFonts w:ascii="Times New Roman" w:hAnsi="Times New Roman" w:eastAsia="MS Mincho"/>
                <w:bCs/>
                <w:color w:val="000000"/>
                <w:sz w:val="18"/>
                <w:szCs w:val="20"/>
                <w:vertAlign w:val="superscript"/>
              </w:rPr>
              <w:t>nd</w:t>
            </w:r>
            <w:r>
              <w:rPr>
                <w:rFonts w:ascii="Times New Roman" w:hAnsi="Times New Roman" w:eastAsia="MS Mincho"/>
                <w:bCs/>
                <w:color w:val="000000"/>
                <w:sz w:val="18"/>
                <w:szCs w:val="20"/>
              </w:rPr>
              <w:t xml:space="preserve"> band) and if Tx chain state at the preceding uplink transmission is 1T + 1T each on a carrier on one of the bands and another different band (1</w:t>
            </w:r>
            <w:r>
              <w:rPr>
                <w:rFonts w:ascii="Times New Roman" w:hAnsi="Times New Roman" w:eastAsia="MS Mincho"/>
                <w:bCs/>
                <w:color w:val="000000"/>
                <w:sz w:val="18"/>
                <w:szCs w:val="20"/>
                <w:vertAlign w:val="superscript"/>
              </w:rPr>
              <w:t>st</w:t>
            </w:r>
            <w:r>
              <w:rPr>
                <w:rFonts w:ascii="Times New Roman" w:hAnsi="Times New Roman" w:eastAsia="MS Mincho"/>
                <w:bCs/>
                <w:color w:val="000000"/>
                <w:sz w:val="18"/>
                <w:szCs w:val="20"/>
              </w:rPr>
              <w:t xml:space="preserve"> or 2</w:t>
            </w:r>
            <w:r>
              <w:rPr>
                <w:rFonts w:ascii="Times New Roman" w:hAnsi="Times New Roman" w:eastAsia="MS Mincho"/>
                <w:bCs/>
                <w:color w:val="000000"/>
                <w:sz w:val="18"/>
                <w:szCs w:val="20"/>
                <w:vertAlign w:val="superscript"/>
              </w:rPr>
              <w:t>nd</w:t>
            </w:r>
            <w:r>
              <w:rPr>
                <w:rFonts w:ascii="Times New Roman" w:hAnsi="Times New Roman" w:eastAsia="MS Mincho"/>
                <w:bCs/>
                <w:color w:val="000000"/>
                <w:sz w:val="18"/>
                <w:szCs w:val="20"/>
              </w:rPr>
              <w:t xml:space="preserve"> band, and 3</w:t>
            </w:r>
            <w:r>
              <w:rPr>
                <w:rFonts w:ascii="Times New Roman" w:hAnsi="Times New Roman" w:eastAsia="MS Mincho"/>
                <w:bCs/>
                <w:color w:val="000000"/>
                <w:sz w:val="18"/>
                <w:szCs w:val="20"/>
                <w:vertAlign w:val="superscript"/>
              </w:rPr>
              <w:t>rd</w:t>
            </w:r>
            <w:r>
              <w:rPr>
                <w:rFonts w:ascii="Times New Roman" w:hAnsi="Times New Roman" w:eastAsia="MS Mincho"/>
                <w:bCs/>
                <w:color w:val="000000"/>
                <w:sz w:val="18"/>
                <w:szCs w:val="20"/>
              </w:rPr>
              <w:t xml:space="preserve"> band)</w:t>
            </w:r>
          </w:p>
          <w:p>
            <w:pPr>
              <w:pStyle w:val="115"/>
              <w:numPr>
                <w:ilvl w:val="2"/>
                <w:numId w:val="24"/>
              </w:numPr>
              <w:spacing w:before="0" w:after="0" w:line="240" w:lineRule="auto"/>
              <w:ind w:left="1560" w:hanging="284"/>
              <w:rPr>
                <w:rFonts w:ascii="Times New Roman" w:hAnsi="Times New Roman" w:eastAsia="MS Mincho"/>
                <w:bCs/>
                <w:sz w:val="18"/>
                <w:szCs w:val="20"/>
              </w:rPr>
            </w:pPr>
            <w:r>
              <w:rPr>
                <w:rFonts w:ascii="Times New Roman" w:hAnsi="Times New Roman" w:eastAsia="MS Mincho"/>
                <w:bCs/>
                <w:sz w:val="18"/>
                <w:szCs w:val="20"/>
              </w:rPr>
              <w:t>When the UE is to transmit a 1-port + 1-port transmission each on one uplink carrier on different bands (1</w:t>
            </w:r>
            <w:r>
              <w:rPr>
                <w:rFonts w:ascii="Times New Roman" w:hAnsi="Times New Roman" w:eastAsia="MS Mincho"/>
                <w:bCs/>
                <w:sz w:val="18"/>
                <w:szCs w:val="20"/>
                <w:vertAlign w:val="superscript"/>
              </w:rPr>
              <w:t>st</w:t>
            </w:r>
            <w:r>
              <w:rPr>
                <w:rFonts w:ascii="Times New Roman" w:hAnsi="Times New Roman" w:eastAsia="MS Mincho"/>
                <w:bCs/>
                <w:sz w:val="18"/>
                <w:szCs w:val="20"/>
              </w:rPr>
              <w:t xml:space="preserve"> and 2</w:t>
            </w:r>
            <w:r>
              <w:rPr>
                <w:rFonts w:ascii="Times New Roman" w:hAnsi="Times New Roman" w:eastAsia="MS Mincho"/>
                <w:bCs/>
                <w:sz w:val="18"/>
                <w:szCs w:val="20"/>
                <w:vertAlign w:val="superscript"/>
              </w:rPr>
              <w:t>nd</w:t>
            </w:r>
            <w:r>
              <w:rPr>
                <w:rFonts w:ascii="Times New Roman" w:hAnsi="Times New Roman" w:eastAsia="MS Mincho"/>
                <w:bCs/>
                <w:sz w:val="18"/>
                <w:szCs w:val="20"/>
              </w:rPr>
              <w:t xml:space="preserve"> band) and if Tx chain state at the preceding uplink transmission is 1T + 1T each on a carrier on other different bands (3</w:t>
            </w:r>
            <w:r>
              <w:rPr>
                <w:rFonts w:ascii="Times New Roman" w:hAnsi="Times New Roman" w:eastAsia="MS Mincho"/>
                <w:bCs/>
                <w:sz w:val="18"/>
                <w:szCs w:val="20"/>
                <w:vertAlign w:val="superscript"/>
              </w:rPr>
              <w:t>rd</w:t>
            </w:r>
            <w:r>
              <w:rPr>
                <w:rFonts w:ascii="Times New Roman" w:hAnsi="Times New Roman" w:eastAsia="MS Mincho"/>
                <w:bCs/>
                <w:sz w:val="18"/>
                <w:szCs w:val="20"/>
              </w:rPr>
              <w:t xml:space="preserve"> and 4</w:t>
            </w:r>
            <w:r>
              <w:rPr>
                <w:rFonts w:ascii="Times New Roman" w:hAnsi="Times New Roman" w:eastAsia="MS Mincho"/>
                <w:bCs/>
                <w:sz w:val="18"/>
                <w:szCs w:val="20"/>
                <w:vertAlign w:val="superscript"/>
              </w:rPr>
              <w:t>th</w:t>
            </w:r>
            <w:r>
              <w:rPr>
                <w:rFonts w:ascii="Times New Roman" w:hAnsi="Times New Roman" w:eastAsia="MS Mincho"/>
                <w:bCs/>
                <w:sz w:val="18"/>
                <w:szCs w:val="20"/>
              </w:rPr>
              <w:t xml:space="preserve"> band)</w:t>
            </w:r>
          </w:p>
          <w:p>
            <w:pPr>
              <w:pStyle w:val="115"/>
              <w:numPr>
                <w:ilvl w:val="1"/>
                <w:numId w:val="24"/>
              </w:numPr>
              <w:spacing w:before="0" w:after="0" w:line="240" w:lineRule="auto"/>
              <w:ind w:left="1134" w:hanging="283"/>
              <w:rPr>
                <w:rFonts w:ascii="Times New Roman" w:hAnsi="Times New Roman" w:eastAsia="MS Mincho"/>
                <w:bCs/>
                <w:sz w:val="18"/>
                <w:szCs w:val="20"/>
              </w:rPr>
            </w:pPr>
            <w:r>
              <w:rPr>
                <w:rFonts w:ascii="Times New Roman" w:hAnsi="Times New Roman" w:eastAsia="MS Mincho"/>
                <w:bCs/>
                <w:sz w:val="18"/>
                <w:szCs w:val="20"/>
              </w:rPr>
              <w:t>FFS for switched UL and/or for the case with complexity reduction option 1 or 2</w:t>
            </w:r>
          </w:p>
          <w:p>
            <w:pPr>
              <w:pStyle w:val="115"/>
              <w:numPr>
                <w:ilvl w:val="1"/>
                <w:numId w:val="24"/>
              </w:numPr>
              <w:spacing w:before="0" w:after="0" w:line="240" w:lineRule="auto"/>
              <w:ind w:left="1134" w:hanging="283"/>
              <w:rPr>
                <w:rFonts w:ascii="Times New Roman" w:hAnsi="Times New Roman" w:eastAsia="MS Mincho"/>
                <w:bCs/>
                <w:sz w:val="18"/>
                <w:szCs w:val="20"/>
              </w:rPr>
            </w:pPr>
            <w:r>
              <w:rPr>
                <w:rFonts w:ascii="Times New Roman" w:hAnsi="Times New Roman" w:eastAsia="MS Mincho"/>
                <w:bCs/>
                <w:sz w:val="18"/>
                <w:szCs w:val="20"/>
              </w:rPr>
              <w:t>FFS the same or different switch period for existing conditions and new conditions</w:t>
            </w:r>
          </w:p>
          <w:p>
            <w:pPr>
              <w:spacing w:before="0" w:after="0" w:line="240" w:lineRule="auto"/>
              <w:rPr>
                <w:rFonts w:ascii="Times New Roman" w:hAnsi="Times New Roman" w:eastAsia="Yu Gothic"/>
                <w:b/>
                <w:bCs/>
                <w:sz w:val="18"/>
                <w:highlight w:val="green"/>
                <w:lang w:eastAsia="zh-CN"/>
              </w:rPr>
            </w:pPr>
            <w:r>
              <w:rPr>
                <w:rFonts w:ascii="Times New Roman" w:hAnsi="Times New Roman"/>
                <w:b/>
                <w:bCs/>
                <w:sz w:val="18"/>
                <w:highlight w:val="green"/>
                <w:lang w:eastAsia="zh-CN"/>
              </w:rPr>
              <w:t>Agreement</w:t>
            </w:r>
          </w:p>
          <w:p>
            <w:pPr>
              <w:spacing w:before="0" w:after="0" w:line="240" w:lineRule="auto"/>
              <w:rPr>
                <w:rFonts w:ascii="Times New Roman" w:hAnsi="Times New Roman"/>
                <w:bCs/>
                <w:sz w:val="18"/>
                <w:lang w:eastAsia="ja-JP"/>
              </w:rPr>
            </w:pPr>
            <w:r>
              <w:rPr>
                <w:rFonts w:ascii="Times New Roman" w:hAnsi="Times New Roman"/>
                <w:bCs/>
                <w:sz w:val="18"/>
                <w:lang w:eastAsia="ja-JP"/>
              </w:rPr>
              <w:t>Consider following alternatives on the supported switching cases (Tx chain states) for each scenario</w:t>
            </w:r>
          </w:p>
          <w:p>
            <w:pPr>
              <w:numPr>
                <w:ilvl w:val="0"/>
                <w:numId w:val="25"/>
              </w:numPr>
              <w:spacing w:before="0" w:after="0" w:line="240" w:lineRule="auto"/>
              <w:rPr>
                <w:rFonts w:ascii="Times New Roman" w:hAnsi="Times New Roman"/>
                <w:bCs/>
                <w:sz w:val="18"/>
                <w:lang w:eastAsia="ja-JP"/>
              </w:rPr>
            </w:pPr>
            <w:r>
              <w:rPr>
                <w:rFonts w:ascii="Times New Roman" w:hAnsi="Times New Roman"/>
                <w:bCs/>
                <w:sz w:val="18"/>
                <w:lang w:eastAsia="ja-JP"/>
              </w:rPr>
              <w:t xml:space="preserve">Scenario#1: For switched UL, if UE supports up to 2 ports UL transmission on all the bands in the band combination, </w:t>
            </w:r>
          </w:p>
          <w:p>
            <w:pPr>
              <w:numPr>
                <w:ilvl w:val="1"/>
                <w:numId w:val="25"/>
              </w:numPr>
              <w:spacing w:before="0" w:after="0" w:line="240" w:lineRule="auto"/>
              <w:rPr>
                <w:rFonts w:ascii="Times New Roman" w:hAnsi="Times New Roman"/>
                <w:bCs/>
                <w:sz w:val="18"/>
                <w:lang w:eastAsia="ja-JP"/>
              </w:rPr>
            </w:pPr>
            <w:r>
              <w:rPr>
                <w:rFonts w:ascii="Times New Roman" w:hAnsi="Times New Roman"/>
                <w:bCs/>
                <w:sz w:val="18"/>
                <w:lang w:eastAsia="ja-JP"/>
              </w:rPr>
              <w:t>Alt.1-1: only switching cases (Tx chain states) with 2T are assumed</w:t>
            </w:r>
          </w:p>
          <w:p>
            <w:pPr>
              <w:numPr>
                <w:ilvl w:val="2"/>
                <w:numId w:val="25"/>
              </w:numPr>
              <w:spacing w:before="0" w:after="0" w:line="240" w:lineRule="auto"/>
              <w:rPr>
                <w:rFonts w:ascii="Times New Roman" w:hAnsi="Times New Roman"/>
                <w:bCs/>
                <w:sz w:val="18"/>
                <w:lang w:eastAsia="ja-JP"/>
              </w:rPr>
            </w:pPr>
            <w:r>
              <w:rPr>
                <w:rFonts w:ascii="Times New Roman" w:hAnsi="Times New Roman"/>
                <w:bCs/>
                <w:sz w:val="18"/>
                <w:lang w:eastAsia="ja-JP"/>
              </w:rPr>
              <w:t xml:space="preserve">In case of 3 bands, 3 switching cases ({2T,0T,0T}, {0T,2T,0T}, {0T,0T,2T}) are assumed </w:t>
            </w:r>
          </w:p>
          <w:p>
            <w:pPr>
              <w:numPr>
                <w:ilvl w:val="2"/>
                <w:numId w:val="25"/>
              </w:numPr>
              <w:spacing w:before="0" w:after="0" w:line="240" w:lineRule="auto"/>
              <w:rPr>
                <w:rFonts w:ascii="Times New Roman" w:hAnsi="Times New Roman"/>
                <w:bCs/>
                <w:sz w:val="18"/>
                <w:lang w:eastAsia="ja-JP"/>
              </w:rPr>
            </w:pPr>
            <w:r>
              <w:rPr>
                <w:rFonts w:ascii="Times New Roman" w:hAnsi="Times New Roman"/>
                <w:bCs/>
                <w:sz w:val="18"/>
                <w:lang w:eastAsia="ja-JP"/>
              </w:rPr>
              <w:t xml:space="preserve">In case of 4 bands, 4 switching cases ({2T,0T,0T,0T}, {0T,2T,0T,0T}, {0T,0T,2T,0T}, {0T,0T,0T,2T}) are assumed </w:t>
            </w:r>
          </w:p>
          <w:p>
            <w:pPr>
              <w:numPr>
                <w:ilvl w:val="1"/>
                <w:numId w:val="25"/>
              </w:numPr>
              <w:spacing w:before="0" w:after="0" w:line="240" w:lineRule="auto"/>
              <w:rPr>
                <w:rFonts w:ascii="Times New Roman" w:hAnsi="Times New Roman"/>
                <w:bCs/>
                <w:sz w:val="18"/>
                <w:lang w:eastAsia="ja-JP"/>
              </w:rPr>
            </w:pPr>
            <w:r>
              <w:rPr>
                <w:rFonts w:ascii="Times New Roman" w:hAnsi="Times New Roman"/>
                <w:bCs/>
                <w:sz w:val="18"/>
                <w:lang w:eastAsia="ja-JP"/>
              </w:rPr>
              <w:t>Alt.1-2: switching cases (Tx chain states) with 1T-1T can also be assumed</w:t>
            </w:r>
          </w:p>
          <w:p>
            <w:pPr>
              <w:numPr>
                <w:ilvl w:val="2"/>
                <w:numId w:val="25"/>
              </w:numPr>
              <w:spacing w:before="0" w:after="0" w:line="240" w:lineRule="auto"/>
              <w:rPr>
                <w:rFonts w:ascii="Times New Roman" w:hAnsi="Times New Roman"/>
                <w:bCs/>
                <w:sz w:val="18"/>
                <w:lang w:eastAsia="ja-JP"/>
              </w:rPr>
            </w:pPr>
            <w:r>
              <w:rPr>
                <w:rFonts w:ascii="Times New Roman" w:hAnsi="Times New Roman"/>
                <w:bCs/>
                <w:sz w:val="18"/>
                <w:lang w:eastAsia="ja-JP"/>
              </w:rPr>
              <w:t>FFS: detailed switching cases to be assumed</w:t>
            </w:r>
          </w:p>
          <w:p>
            <w:pPr>
              <w:numPr>
                <w:ilvl w:val="0"/>
                <w:numId w:val="25"/>
              </w:numPr>
              <w:spacing w:before="0" w:after="0" w:line="240" w:lineRule="auto"/>
              <w:rPr>
                <w:rFonts w:ascii="Times New Roman" w:hAnsi="Times New Roman"/>
                <w:bCs/>
                <w:sz w:val="18"/>
                <w:lang w:eastAsia="ja-JP"/>
              </w:rPr>
            </w:pPr>
            <w:r>
              <w:rPr>
                <w:rFonts w:ascii="Times New Roman" w:hAnsi="Times New Roman"/>
                <w:bCs/>
                <w:sz w:val="18"/>
                <w:lang w:eastAsia="ja-JP"/>
              </w:rPr>
              <w:t xml:space="preserve">Scenario#2: For switched UL, if UE supports up to 2 ports UL transmission only on some of the bands, </w:t>
            </w:r>
          </w:p>
          <w:p>
            <w:pPr>
              <w:numPr>
                <w:ilvl w:val="1"/>
                <w:numId w:val="25"/>
              </w:numPr>
              <w:spacing w:before="0" w:after="0" w:line="240" w:lineRule="auto"/>
              <w:rPr>
                <w:rFonts w:ascii="Times New Roman" w:hAnsi="Times New Roman"/>
                <w:bCs/>
                <w:sz w:val="18"/>
                <w:lang w:eastAsia="ja-JP"/>
              </w:rPr>
            </w:pPr>
            <w:r>
              <w:rPr>
                <w:rFonts w:ascii="Times New Roman" w:hAnsi="Times New Roman"/>
                <w:bCs/>
                <w:sz w:val="18"/>
                <w:lang w:eastAsia="ja-JP"/>
              </w:rPr>
              <w:t>Alt.2-1: for the band where 2 ports UL transmission is not supported, switching cases (Tx chain states) with 1T-1T can be assumed</w:t>
            </w:r>
          </w:p>
          <w:p>
            <w:pPr>
              <w:numPr>
                <w:ilvl w:val="2"/>
                <w:numId w:val="25"/>
              </w:numPr>
              <w:spacing w:before="0" w:after="0" w:line="240" w:lineRule="auto"/>
              <w:rPr>
                <w:rFonts w:ascii="Times New Roman" w:hAnsi="Times New Roman"/>
                <w:bCs/>
                <w:sz w:val="18"/>
                <w:lang w:eastAsia="ja-JP"/>
              </w:rPr>
            </w:pPr>
            <w:r>
              <w:rPr>
                <w:rFonts w:ascii="Times New Roman" w:hAnsi="Times New Roman"/>
                <w:bCs/>
                <w:sz w:val="18"/>
                <w:lang w:eastAsia="ja-JP"/>
              </w:rPr>
              <w:t>FFS: detailed switching cases to be assumed with different number of bands supporting up to 2 ports UL transmission</w:t>
            </w:r>
          </w:p>
          <w:p>
            <w:pPr>
              <w:numPr>
                <w:ilvl w:val="1"/>
                <w:numId w:val="25"/>
              </w:numPr>
              <w:spacing w:before="0" w:after="0" w:line="240" w:lineRule="auto"/>
              <w:rPr>
                <w:rFonts w:ascii="Times New Roman" w:hAnsi="Times New Roman"/>
                <w:bCs/>
                <w:sz w:val="18"/>
                <w:lang w:eastAsia="ja-JP"/>
              </w:rPr>
            </w:pPr>
            <w:r>
              <w:rPr>
                <w:rFonts w:ascii="Times New Roman" w:hAnsi="Times New Roman"/>
                <w:bCs/>
                <w:sz w:val="18"/>
                <w:lang w:eastAsia="ja-JP"/>
              </w:rPr>
              <w:t>Alt.2-2: only switching cases (Tx chain states) with 2T are assumed</w:t>
            </w:r>
          </w:p>
          <w:p>
            <w:pPr>
              <w:numPr>
                <w:ilvl w:val="2"/>
                <w:numId w:val="25"/>
              </w:numPr>
              <w:spacing w:before="0" w:after="0" w:line="240" w:lineRule="auto"/>
              <w:rPr>
                <w:rFonts w:ascii="Times New Roman" w:hAnsi="Times New Roman"/>
                <w:bCs/>
                <w:sz w:val="18"/>
                <w:lang w:eastAsia="ja-JP"/>
              </w:rPr>
            </w:pPr>
            <w:r>
              <w:rPr>
                <w:rFonts w:ascii="Times New Roman" w:hAnsi="Times New Roman"/>
                <w:bCs/>
                <w:sz w:val="18"/>
                <w:lang w:eastAsia="ja-JP"/>
              </w:rPr>
              <w:t>Assumed switching cases are same as Scenario#1</w:t>
            </w:r>
          </w:p>
          <w:p>
            <w:pPr>
              <w:numPr>
                <w:ilvl w:val="1"/>
                <w:numId w:val="25"/>
              </w:numPr>
              <w:spacing w:before="0" w:after="0" w:line="240" w:lineRule="auto"/>
              <w:rPr>
                <w:rFonts w:ascii="Times New Roman" w:hAnsi="Times New Roman"/>
                <w:bCs/>
                <w:sz w:val="18"/>
                <w:lang w:eastAsia="ja-JP"/>
              </w:rPr>
            </w:pPr>
            <w:r>
              <w:rPr>
                <w:rFonts w:ascii="Times New Roman" w:hAnsi="Times New Roman"/>
                <w:bCs/>
                <w:sz w:val="18"/>
                <w:lang w:eastAsia="ja-JP"/>
              </w:rPr>
              <w:t>Alt.2-3: switching cases (Tx chain states) with 1T-1T can also be assumed</w:t>
            </w:r>
          </w:p>
          <w:p>
            <w:pPr>
              <w:numPr>
                <w:ilvl w:val="2"/>
                <w:numId w:val="25"/>
              </w:numPr>
              <w:spacing w:before="0" w:after="0" w:line="240" w:lineRule="auto"/>
              <w:rPr>
                <w:rFonts w:ascii="Times New Roman" w:hAnsi="Times New Roman"/>
                <w:bCs/>
                <w:sz w:val="18"/>
                <w:lang w:eastAsia="ja-JP"/>
              </w:rPr>
            </w:pPr>
            <w:r>
              <w:rPr>
                <w:rFonts w:ascii="Times New Roman" w:hAnsi="Times New Roman"/>
                <w:bCs/>
                <w:sz w:val="18"/>
                <w:lang w:eastAsia="ja-JP"/>
              </w:rPr>
              <w:t>FFS: detailed switching cases to be assumed</w:t>
            </w:r>
          </w:p>
          <w:p>
            <w:pPr>
              <w:numPr>
                <w:ilvl w:val="0"/>
                <w:numId w:val="25"/>
              </w:numPr>
              <w:spacing w:before="0" w:after="0" w:line="240" w:lineRule="auto"/>
              <w:rPr>
                <w:rFonts w:ascii="Times New Roman" w:hAnsi="Times New Roman"/>
                <w:bCs/>
                <w:sz w:val="18"/>
                <w:lang w:eastAsia="ja-JP"/>
              </w:rPr>
            </w:pPr>
            <w:r>
              <w:rPr>
                <w:rFonts w:ascii="Times New Roman" w:hAnsi="Times New Roman"/>
                <w:bCs/>
                <w:sz w:val="18"/>
                <w:lang w:eastAsia="ja-JP"/>
              </w:rPr>
              <w:t xml:space="preserve">FFS: Scenario#3: For dual UL, if UE does not support concurrent transmission on specific band pair(s) and supports up to 2 ports UL transmission on all the bands in the band combination, </w:t>
            </w:r>
          </w:p>
          <w:p>
            <w:pPr>
              <w:numPr>
                <w:ilvl w:val="1"/>
                <w:numId w:val="25"/>
              </w:numPr>
              <w:spacing w:before="0" w:after="0" w:line="240" w:lineRule="auto"/>
              <w:rPr>
                <w:rFonts w:ascii="Times New Roman" w:hAnsi="Times New Roman"/>
                <w:bCs/>
                <w:sz w:val="18"/>
                <w:lang w:eastAsia="ja-JP"/>
              </w:rPr>
            </w:pPr>
            <w:r>
              <w:rPr>
                <w:rFonts w:ascii="Times New Roman" w:hAnsi="Times New Roman"/>
                <w:bCs/>
                <w:sz w:val="18"/>
                <w:lang w:eastAsia="ja-JP"/>
              </w:rPr>
              <w:t>Alt.3-1: corresponding switching case(s) with 1T-1T for the band pair(s) are not assumed</w:t>
            </w:r>
          </w:p>
          <w:p>
            <w:pPr>
              <w:numPr>
                <w:ilvl w:val="2"/>
                <w:numId w:val="25"/>
              </w:numPr>
              <w:spacing w:before="0" w:after="0" w:line="240" w:lineRule="auto"/>
              <w:rPr>
                <w:rFonts w:ascii="Times New Roman" w:hAnsi="Times New Roman"/>
                <w:bCs/>
                <w:sz w:val="18"/>
                <w:lang w:eastAsia="ja-JP"/>
              </w:rPr>
            </w:pPr>
            <w:r>
              <w:rPr>
                <w:rFonts w:ascii="Times New Roman" w:hAnsi="Times New Roman"/>
                <w:bCs/>
                <w:sz w:val="18"/>
                <w:lang w:eastAsia="ja-JP"/>
              </w:rPr>
              <w:t>FFS: if UE does not support concurrent transmission on specific band pair(s) and supports up to 2 ports UL transmission only on some of the bands</w:t>
            </w:r>
          </w:p>
          <w:p>
            <w:pPr>
              <w:numPr>
                <w:ilvl w:val="1"/>
                <w:numId w:val="25"/>
              </w:numPr>
              <w:spacing w:before="0" w:after="0" w:line="240" w:lineRule="auto"/>
              <w:rPr>
                <w:rFonts w:ascii="Times New Roman" w:hAnsi="Times New Roman"/>
                <w:bCs/>
                <w:sz w:val="18"/>
                <w:lang w:eastAsia="ja-JP"/>
              </w:rPr>
            </w:pPr>
            <w:r>
              <w:rPr>
                <w:rFonts w:ascii="Times New Roman" w:hAnsi="Times New Roman"/>
                <w:bCs/>
                <w:sz w:val="18"/>
                <w:lang w:eastAsia="ja-JP"/>
              </w:rPr>
              <w:t>Alt.3-2: corresponding switching case(s) with 1T-1T for the band pair(s) are assumed</w:t>
            </w:r>
          </w:p>
          <w:p>
            <w:pPr>
              <w:numPr>
                <w:ilvl w:val="2"/>
                <w:numId w:val="25"/>
              </w:numPr>
              <w:spacing w:before="0" w:after="0" w:line="240" w:lineRule="auto"/>
              <w:rPr>
                <w:rFonts w:ascii="Times New Roman" w:hAnsi="Times New Roman"/>
                <w:bCs/>
                <w:sz w:val="18"/>
                <w:lang w:eastAsia="ja-JP"/>
              </w:rPr>
            </w:pPr>
            <w:r>
              <w:rPr>
                <w:rFonts w:ascii="Times New Roman" w:hAnsi="Times New Roman"/>
                <w:bCs/>
                <w:sz w:val="18"/>
                <w:lang w:eastAsia="ja-JP"/>
              </w:rPr>
              <w:t>Assumed switching cases are same as the case where UE supports dual UL for all band pairs in the band combination</w:t>
            </w:r>
          </w:p>
        </w:tc>
      </w:tr>
    </w:tbl>
    <w:p>
      <w:pPr>
        <w:spacing w:before="120" w:beforeLines="50"/>
        <w:rPr>
          <w:lang w:eastAsia="zh-CN"/>
        </w:rPr>
      </w:pPr>
      <w:r>
        <w:rPr>
          <w:rFonts w:hint="eastAsia"/>
          <w:lang w:eastAsia="zh-CN"/>
        </w:rPr>
        <w:t xml:space="preserve">For </w:t>
      </w:r>
      <w:bookmarkStart w:id="3" w:name="_Hlk118194396"/>
      <w:r>
        <w:rPr>
          <w:rFonts w:hint="eastAsia"/>
          <w:lang w:eastAsia="zh-CN"/>
        </w:rPr>
        <w:t xml:space="preserve">different switching </w:t>
      </w:r>
      <w:r>
        <w:rPr>
          <w:lang w:eastAsia="zh-CN"/>
        </w:rPr>
        <w:t>configurations</w:t>
      </w:r>
      <w:bookmarkEnd w:id="3"/>
      <w:r>
        <w:rPr>
          <w:lang w:eastAsia="zh-CN"/>
        </w:rPr>
        <w:t xml:space="preserve"> (e.g., number of maximum UL ports, number of intra-band CCs, support of concurrent transmissions and etc.)</w:t>
      </w:r>
      <w:r>
        <w:rPr>
          <w:rFonts w:hint="eastAsia"/>
          <w:lang w:eastAsia="zh-CN"/>
        </w:rPr>
        <w:t xml:space="preserve">, the mapping of Tx chains and antenna ports may be different. We may need to define the mapping case by case. </w:t>
      </w:r>
      <w:r>
        <w:rPr>
          <w:lang w:eastAsia="zh-CN"/>
        </w:rPr>
        <w:t>To avoid discussing different tables for different switching configurations, the full-set tables can be discussed and defined because tables for other switching configurations will be a subset of the full-set tables.</w:t>
      </w:r>
      <w:r>
        <w:rPr>
          <w:rFonts w:hint="eastAsia"/>
          <w:lang w:eastAsia="zh-CN"/>
        </w:rPr>
        <w:t xml:space="preserve"> The full-set tables of dualUL CA and SUL/switchedUL CA among 3 or 4 bands are listed below.</w:t>
      </w:r>
    </w:p>
    <w:p>
      <w:pPr>
        <w:numPr>
          <w:ilvl w:val="0"/>
          <w:numId w:val="26"/>
        </w:numPr>
        <w:rPr>
          <w:lang w:eastAsia="zh-CN"/>
        </w:rPr>
      </w:pPr>
      <w:r>
        <w:rPr>
          <w:rFonts w:hint="eastAsia"/>
          <w:lang w:eastAsia="zh-CN"/>
        </w:rPr>
        <w:t>T</w:t>
      </w:r>
      <w:r>
        <w:rPr>
          <w:lang w:eastAsia="zh-CN"/>
        </w:rPr>
        <w:t xml:space="preserve">he full-set table for dualUL CA </w:t>
      </w:r>
      <w:r>
        <w:rPr>
          <w:rFonts w:hint="eastAsia"/>
          <w:lang w:eastAsia="zh-CN"/>
        </w:rPr>
        <w:t xml:space="preserve">under 3 bands with 2Tx-2Tx-2Tx chain configuration with one carrier per band </w:t>
      </w:r>
      <w:r>
        <w:rPr>
          <w:lang w:eastAsia="zh-CN"/>
        </w:rPr>
        <w:t>is as following</w:t>
      </w:r>
      <w:r>
        <w:rPr>
          <w:rFonts w:hint="eastAsia"/>
          <w:lang w:eastAsia="zh-CN"/>
        </w:rPr>
        <w:t>.</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w:t>
            </w:r>
          </w:p>
        </w:tc>
        <w:tc>
          <w:tcPr>
            <w:tcW w:w="4976" w:type="dxa"/>
          </w:tcPr>
          <w:p>
            <w:pPr>
              <w:spacing w:after="0"/>
              <w:jc w:val="center"/>
              <w:rPr>
                <w:lang w:eastAsia="zh-CN"/>
              </w:rPr>
            </w:pPr>
            <w:r>
              <w:rPr>
                <w:rFonts w:hint="eastAsia"/>
                <w:lang w:eastAsia="zh-CN"/>
              </w:rPr>
              <w:t>1P+0P+0P, 1P+1P+0P,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w:t>
            </w:r>
          </w:p>
        </w:tc>
        <w:tc>
          <w:tcPr>
            <w:tcW w:w="4976" w:type="dxa"/>
          </w:tcPr>
          <w:p>
            <w:pPr>
              <w:spacing w:after="0"/>
              <w:jc w:val="center"/>
              <w:rPr>
                <w:lang w:eastAsia="zh-CN"/>
              </w:rPr>
            </w:pPr>
            <w:r>
              <w:rPr>
                <w:rFonts w:hint="eastAsia"/>
                <w:lang w:eastAsia="zh-CN"/>
              </w:rPr>
              <w:t>0P+1P+0P, 0P+1P+1P,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1T+0T+1T</w:t>
            </w:r>
          </w:p>
        </w:tc>
        <w:tc>
          <w:tcPr>
            <w:tcW w:w="4976" w:type="dxa"/>
          </w:tcPr>
          <w:p>
            <w:pPr>
              <w:spacing w:after="0"/>
              <w:jc w:val="center"/>
              <w:rPr>
                <w:lang w:eastAsia="zh-CN"/>
              </w:rPr>
            </w:pPr>
            <w:r>
              <w:rPr>
                <w:rFonts w:hint="eastAsia"/>
                <w:lang w:eastAsia="zh-CN"/>
              </w:rPr>
              <w:t>1P+0P+0P, 1P+0P+1P,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w:t>
            </w:r>
          </w:p>
        </w:tc>
        <w:tc>
          <w:tcPr>
            <w:tcW w:w="4976" w:type="dxa"/>
          </w:tcPr>
          <w:p>
            <w:pPr>
              <w:spacing w:after="0"/>
              <w:jc w:val="center"/>
              <w:rPr>
                <w:lang w:eastAsia="zh-CN"/>
              </w:rPr>
            </w:pPr>
            <w:r>
              <w:rPr>
                <w:rFonts w:hint="eastAsia"/>
                <w:lang w:eastAsia="zh-CN"/>
              </w:rPr>
              <w:t>2P+0P+0P, 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w:t>
            </w:r>
          </w:p>
        </w:tc>
        <w:tc>
          <w:tcPr>
            <w:tcW w:w="4976" w:type="dxa"/>
          </w:tcPr>
          <w:p>
            <w:pPr>
              <w:spacing w:after="0"/>
              <w:jc w:val="center"/>
              <w:rPr>
                <w:lang w:eastAsia="zh-CN"/>
              </w:rPr>
            </w:pPr>
            <w:r>
              <w:rPr>
                <w:rFonts w:hint="eastAsia"/>
                <w:lang w:eastAsia="zh-CN"/>
              </w:rPr>
              <w:t>0P+2P+0P,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w:t>
            </w:r>
          </w:p>
        </w:tc>
        <w:tc>
          <w:tcPr>
            <w:tcW w:w="4976" w:type="dxa"/>
          </w:tcPr>
          <w:p>
            <w:pPr>
              <w:spacing w:after="0"/>
              <w:jc w:val="center"/>
              <w:rPr>
                <w:lang w:eastAsia="zh-CN"/>
              </w:rPr>
            </w:pPr>
            <w:r>
              <w:rPr>
                <w:rFonts w:hint="eastAsia"/>
                <w:lang w:eastAsia="zh-CN"/>
              </w:rPr>
              <w:t>0P+0P+2P, 0P+0P+1P</w:t>
            </w:r>
          </w:p>
        </w:tc>
      </w:tr>
    </w:tbl>
    <w:p>
      <w:pPr>
        <w:rPr>
          <w:lang w:eastAsia="zh-CN"/>
        </w:rPr>
      </w:pPr>
    </w:p>
    <w:p>
      <w:pPr>
        <w:numPr>
          <w:ilvl w:val="0"/>
          <w:numId w:val="26"/>
        </w:numPr>
        <w:rPr>
          <w:lang w:eastAsia="zh-CN"/>
        </w:rPr>
      </w:pPr>
      <w:r>
        <w:rPr>
          <w:lang w:eastAsia="zh-CN"/>
        </w:rPr>
        <w:t xml:space="preserve">The full-set table for dualUL CA </w:t>
      </w:r>
      <w:r>
        <w:rPr>
          <w:rFonts w:hint="eastAsia"/>
          <w:lang w:eastAsia="zh-CN"/>
        </w:rPr>
        <w:t xml:space="preserve">under 4 bands with 2Tx-2Tx-2Tx-2Tx chain configuration with one carrier per band </w:t>
      </w:r>
      <w:r>
        <w:rPr>
          <w:lang w:eastAsia="zh-CN"/>
        </w:rPr>
        <w:t>is as following.</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C+Band D)</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 +Band D (Carrier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1T+1T+0T+0T</w:t>
            </w:r>
          </w:p>
        </w:tc>
        <w:tc>
          <w:tcPr>
            <w:tcW w:w="4976" w:type="dxa"/>
          </w:tcPr>
          <w:p>
            <w:pPr>
              <w:spacing w:after="0"/>
              <w:jc w:val="center"/>
              <w:rPr>
                <w:lang w:eastAsia="zh-CN"/>
              </w:rPr>
            </w:pPr>
            <w:r>
              <w:rPr>
                <w:rFonts w:hint="eastAsia"/>
                <w:lang w:eastAsia="zh-CN"/>
              </w:rPr>
              <w:t>1P+0P+0P+0P, 1P+1P+0P+0P,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0T+1T+1T+0T</w:t>
            </w:r>
          </w:p>
        </w:tc>
        <w:tc>
          <w:tcPr>
            <w:tcW w:w="4976" w:type="dxa"/>
          </w:tcPr>
          <w:p>
            <w:pPr>
              <w:spacing w:after="0"/>
              <w:jc w:val="center"/>
              <w:rPr>
                <w:lang w:eastAsia="zh-CN"/>
              </w:rPr>
            </w:pPr>
            <w:r>
              <w:rPr>
                <w:rFonts w:hint="eastAsia"/>
                <w:lang w:eastAsia="zh-CN"/>
              </w:rPr>
              <w:t>0P+1P+0P+0P, 0P+1P+1P+0P,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0T+0T+1T+1T</w:t>
            </w:r>
          </w:p>
        </w:tc>
        <w:tc>
          <w:tcPr>
            <w:tcW w:w="4976" w:type="dxa"/>
          </w:tcPr>
          <w:p>
            <w:pPr>
              <w:spacing w:after="0"/>
              <w:jc w:val="center"/>
              <w:rPr>
                <w:lang w:eastAsia="zh-CN"/>
              </w:rPr>
            </w:pPr>
            <w:r>
              <w:rPr>
                <w:rFonts w:hint="eastAsia"/>
                <w:lang w:eastAsia="zh-CN"/>
              </w:rPr>
              <w:t>0P+0P+1P+0P, 0P+0P+1P+1P,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1-4</w:t>
            </w:r>
          </w:p>
        </w:tc>
        <w:tc>
          <w:tcPr>
            <w:tcW w:w="2856" w:type="dxa"/>
          </w:tcPr>
          <w:p>
            <w:pPr>
              <w:spacing w:after="0"/>
              <w:jc w:val="center"/>
              <w:rPr>
                <w:lang w:eastAsia="zh-CN"/>
              </w:rPr>
            </w:pPr>
            <w:r>
              <w:rPr>
                <w:rFonts w:hint="eastAsia"/>
                <w:lang w:eastAsia="zh-CN"/>
              </w:rPr>
              <w:t>1T+0T+0T+1T</w:t>
            </w:r>
          </w:p>
        </w:tc>
        <w:tc>
          <w:tcPr>
            <w:tcW w:w="4976" w:type="dxa"/>
          </w:tcPr>
          <w:p>
            <w:pPr>
              <w:spacing w:after="0"/>
              <w:jc w:val="center"/>
              <w:rPr>
                <w:lang w:eastAsia="zh-CN"/>
              </w:rPr>
            </w:pPr>
            <w:r>
              <w:rPr>
                <w:rFonts w:hint="eastAsia"/>
                <w:lang w:eastAsia="zh-CN"/>
              </w:rPr>
              <w:t>1P+0P+0P+0P, 1P+0P+0P+1P,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1-5</w:t>
            </w:r>
          </w:p>
        </w:tc>
        <w:tc>
          <w:tcPr>
            <w:tcW w:w="2856" w:type="dxa"/>
          </w:tcPr>
          <w:p>
            <w:pPr>
              <w:spacing w:after="0"/>
              <w:jc w:val="center"/>
              <w:rPr>
                <w:lang w:eastAsia="zh-CN"/>
              </w:rPr>
            </w:pPr>
            <w:r>
              <w:rPr>
                <w:rFonts w:hint="eastAsia"/>
                <w:lang w:eastAsia="zh-CN"/>
              </w:rPr>
              <w:t>1T+0T+1T+0T</w:t>
            </w:r>
          </w:p>
        </w:tc>
        <w:tc>
          <w:tcPr>
            <w:tcW w:w="4976" w:type="dxa"/>
          </w:tcPr>
          <w:p>
            <w:pPr>
              <w:spacing w:after="0"/>
              <w:jc w:val="center"/>
              <w:rPr>
                <w:lang w:eastAsia="zh-CN"/>
              </w:rPr>
            </w:pPr>
            <w:r>
              <w:rPr>
                <w:rFonts w:hint="eastAsia"/>
                <w:lang w:eastAsia="zh-CN"/>
              </w:rPr>
              <w:t>1P+0P+0P+0P, 1P+0P+1P+0P,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1-6</w:t>
            </w:r>
          </w:p>
        </w:tc>
        <w:tc>
          <w:tcPr>
            <w:tcW w:w="2856" w:type="dxa"/>
          </w:tcPr>
          <w:p>
            <w:pPr>
              <w:spacing w:after="0"/>
              <w:jc w:val="center"/>
              <w:rPr>
                <w:lang w:eastAsia="zh-CN"/>
              </w:rPr>
            </w:pPr>
            <w:r>
              <w:rPr>
                <w:rFonts w:hint="eastAsia"/>
                <w:lang w:eastAsia="zh-CN"/>
              </w:rPr>
              <w:t>0T+1T+0T+1T</w:t>
            </w:r>
          </w:p>
        </w:tc>
        <w:tc>
          <w:tcPr>
            <w:tcW w:w="4976" w:type="dxa"/>
          </w:tcPr>
          <w:p>
            <w:pPr>
              <w:spacing w:after="0"/>
              <w:jc w:val="center"/>
              <w:rPr>
                <w:lang w:eastAsia="zh-CN"/>
              </w:rPr>
            </w:pPr>
            <w:r>
              <w:rPr>
                <w:rFonts w:hint="eastAsia"/>
                <w:lang w:eastAsia="zh-CN"/>
              </w:rPr>
              <w:t>0P+1P+0P+0P, 0P+1P+0P+1P,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2T+0T+0T+0T</w:t>
            </w:r>
          </w:p>
        </w:tc>
        <w:tc>
          <w:tcPr>
            <w:tcW w:w="4976" w:type="dxa"/>
          </w:tcPr>
          <w:p>
            <w:pPr>
              <w:spacing w:after="0"/>
              <w:jc w:val="center"/>
              <w:rPr>
                <w:lang w:eastAsia="zh-CN"/>
              </w:rPr>
            </w:pPr>
            <w:r>
              <w:rPr>
                <w:rFonts w:hint="eastAsia"/>
                <w:lang w:eastAsia="zh-CN"/>
              </w:rPr>
              <w:t>2P+0P+0P+0P, 1P+0P+0P+0P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0T+2T+0T+0T</w:t>
            </w:r>
          </w:p>
        </w:tc>
        <w:tc>
          <w:tcPr>
            <w:tcW w:w="4976" w:type="dxa"/>
          </w:tcPr>
          <w:p>
            <w:pPr>
              <w:spacing w:after="0"/>
              <w:jc w:val="center"/>
              <w:rPr>
                <w:lang w:eastAsia="zh-CN"/>
              </w:rPr>
            </w:pPr>
            <w:r>
              <w:rPr>
                <w:rFonts w:hint="eastAsia"/>
                <w:lang w:eastAsia="zh-CN"/>
              </w:rPr>
              <w:t>0P+2P+0P+0P,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0T+0T+2T+0T</w:t>
            </w:r>
          </w:p>
        </w:tc>
        <w:tc>
          <w:tcPr>
            <w:tcW w:w="4976" w:type="dxa"/>
          </w:tcPr>
          <w:p>
            <w:pPr>
              <w:spacing w:after="0"/>
              <w:jc w:val="center"/>
              <w:rPr>
                <w:lang w:eastAsia="zh-CN"/>
              </w:rPr>
            </w:pPr>
            <w:r>
              <w:rPr>
                <w:rFonts w:hint="eastAsia"/>
                <w:lang w:eastAsia="zh-CN"/>
              </w:rPr>
              <w:t>0P+0P+2P+0P,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2-4</w:t>
            </w:r>
          </w:p>
        </w:tc>
        <w:tc>
          <w:tcPr>
            <w:tcW w:w="2856" w:type="dxa"/>
          </w:tcPr>
          <w:p>
            <w:pPr>
              <w:spacing w:after="0"/>
              <w:jc w:val="center"/>
              <w:rPr>
                <w:lang w:eastAsia="zh-CN"/>
              </w:rPr>
            </w:pPr>
            <w:r>
              <w:rPr>
                <w:rFonts w:hint="eastAsia"/>
                <w:lang w:eastAsia="zh-CN"/>
              </w:rPr>
              <w:t>0T+0T+0T+2T</w:t>
            </w:r>
          </w:p>
        </w:tc>
        <w:tc>
          <w:tcPr>
            <w:tcW w:w="4976" w:type="dxa"/>
          </w:tcPr>
          <w:p>
            <w:pPr>
              <w:spacing w:after="0"/>
              <w:jc w:val="center"/>
              <w:rPr>
                <w:lang w:eastAsia="zh-CN"/>
              </w:rPr>
            </w:pPr>
            <w:r>
              <w:rPr>
                <w:rFonts w:hint="eastAsia"/>
                <w:lang w:eastAsia="zh-CN"/>
              </w:rPr>
              <w:t>0P+0P+0P+2P, 0P+0P+0P+1P</w:t>
            </w:r>
          </w:p>
        </w:tc>
      </w:tr>
    </w:tbl>
    <w:p>
      <w:pPr>
        <w:numPr>
          <w:ilvl w:val="0"/>
          <w:numId w:val="26"/>
        </w:numPr>
        <w:rPr>
          <w:lang w:eastAsia="zh-CN"/>
        </w:rPr>
      </w:pPr>
      <w:r>
        <w:rPr>
          <w:rFonts w:hint="eastAsia"/>
          <w:lang w:eastAsia="zh-CN"/>
        </w:rPr>
        <w:t>T</w:t>
      </w:r>
      <w:r>
        <w:rPr>
          <w:lang w:eastAsia="zh-CN"/>
        </w:rPr>
        <w:t xml:space="preserve">he full-set table for </w:t>
      </w:r>
      <w:r>
        <w:rPr>
          <w:rFonts w:hint="eastAsia"/>
          <w:lang w:eastAsia="zh-CN"/>
        </w:rPr>
        <w:t>switchedUL</w:t>
      </w:r>
      <w:r>
        <w:rPr>
          <w:lang w:eastAsia="zh-CN"/>
        </w:rPr>
        <w:t xml:space="preserve"> CA </w:t>
      </w:r>
      <w:r>
        <w:rPr>
          <w:rFonts w:hint="eastAsia"/>
          <w:lang w:eastAsia="zh-CN"/>
        </w:rPr>
        <w:t xml:space="preserve">and SUL under 3 bands with 2Tx-2Tx-2Tx chain configuration with one carrier per band </w:t>
      </w:r>
      <w:r>
        <w:rPr>
          <w:lang w:eastAsia="zh-CN"/>
        </w:rPr>
        <w:t>assuming 1T-1T is supported is as following</w:t>
      </w:r>
      <w:r>
        <w:rPr>
          <w:rFonts w:hint="eastAsia"/>
          <w:lang w:eastAsia="zh-CN"/>
        </w:rPr>
        <w:t>.</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w:t>
            </w:r>
          </w:p>
        </w:tc>
        <w:tc>
          <w:tcPr>
            <w:tcW w:w="4976" w:type="dxa"/>
          </w:tcPr>
          <w:p>
            <w:pPr>
              <w:spacing w:after="0"/>
              <w:jc w:val="center"/>
              <w:rPr>
                <w:lang w:eastAsia="zh-CN"/>
              </w:rPr>
            </w:pPr>
            <w:r>
              <w:rPr>
                <w:rFonts w:hint="eastAsia"/>
                <w:lang w:eastAsia="zh-CN"/>
              </w:rPr>
              <w:t xml:space="preserve">1P+0P+0P, </w:t>
            </w:r>
            <w:r>
              <w:rPr>
                <w:strike/>
                <w:color w:val="FF0000"/>
                <w:lang w:eastAsia="zh-CN"/>
              </w:rPr>
              <w:t>1P+1P+0P,</w:t>
            </w:r>
            <w:r>
              <w:rPr>
                <w:rFonts w:hint="eastAsia"/>
                <w:lang w:eastAsia="zh-CN"/>
              </w:rPr>
              <w:t xml:space="preserve">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w:t>
            </w:r>
          </w:p>
        </w:tc>
        <w:tc>
          <w:tcPr>
            <w:tcW w:w="4976" w:type="dxa"/>
          </w:tcPr>
          <w:p>
            <w:pPr>
              <w:spacing w:after="0"/>
              <w:jc w:val="center"/>
              <w:rPr>
                <w:lang w:eastAsia="zh-CN"/>
              </w:rPr>
            </w:pPr>
            <w:r>
              <w:rPr>
                <w:rFonts w:hint="eastAsia"/>
                <w:lang w:eastAsia="zh-CN"/>
              </w:rPr>
              <w:t xml:space="preserve">0P+1P+0P, </w:t>
            </w:r>
            <w:r>
              <w:rPr>
                <w:strike/>
                <w:color w:val="FF0000"/>
                <w:lang w:eastAsia="zh-CN"/>
              </w:rPr>
              <w:t>0P+1P+1P,</w:t>
            </w:r>
            <w:r>
              <w:rPr>
                <w:rFonts w:hint="eastAsia"/>
                <w:lang w:eastAsia="zh-CN"/>
              </w:rPr>
              <w:t xml:space="preserve">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1T+0T+1T</w:t>
            </w:r>
          </w:p>
        </w:tc>
        <w:tc>
          <w:tcPr>
            <w:tcW w:w="4976" w:type="dxa"/>
          </w:tcPr>
          <w:p>
            <w:pPr>
              <w:spacing w:after="0"/>
              <w:jc w:val="center"/>
              <w:rPr>
                <w:lang w:eastAsia="zh-CN"/>
              </w:rPr>
            </w:pPr>
            <w:r>
              <w:rPr>
                <w:rFonts w:hint="eastAsia"/>
                <w:lang w:eastAsia="zh-CN"/>
              </w:rPr>
              <w:t xml:space="preserve">1P+0P+0P, </w:t>
            </w:r>
            <w:r>
              <w:rPr>
                <w:strike/>
                <w:color w:val="FF0000"/>
                <w:lang w:eastAsia="zh-CN"/>
              </w:rPr>
              <w:t>1P+0P+1P,</w:t>
            </w:r>
            <w:r>
              <w:rPr>
                <w:rFonts w:hint="eastAsia"/>
                <w:lang w:eastAsia="zh-CN"/>
              </w:rPr>
              <w:t xml:space="preserve">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w:t>
            </w:r>
          </w:p>
        </w:tc>
        <w:tc>
          <w:tcPr>
            <w:tcW w:w="4976" w:type="dxa"/>
          </w:tcPr>
          <w:p>
            <w:pPr>
              <w:spacing w:after="0"/>
              <w:jc w:val="center"/>
              <w:rPr>
                <w:lang w:eastAsia="zh-CN"/>
              </w:rPr>
            </w:pPr>
            <w:r>
              <w:rPr>
                <w:rFonts w:hint="eastAsia"/>
                <w:lang w:eastAsia="zh-CN"/>
              </w:rPr>
              <w:t>2P+0P+0P, 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w:t>
            </w:r>
          </w:p>
        </w:tc>
        <w:tc>
          <w:tcPr>
            <w:tcW w:w="4976" w:type="dxa"/>
          </w:tcPr>
          <w:p>
            <w:pPr>
              <w:spacing w:after="0"/>
              <w:jc w:val="center"/>
              <w:rPr>
                <w:lang w:eastAsia="zh-CN"/>
              </w:rPr>
            </w:pPr>
            <w:r>
              <w:rPr>
                <w:rFonts w:hint="eastAsia"/>
                <w:lang w:eastAsia="zh-CN"/>
              </w:rPr>
              <w:t>0P+2P+0P,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w:t>
            </w:r>
          </w:p>
        </w:tc>
        <w:tc>
          <w:tcPr>
            <w:tcW w:w="4976" w:type="dxa"/>
          </w:tcPr>
          <w:p>
            <w:pPr>
              <w:spacing w:after="0"/>
              <w:jc w:val="center"/>
              <w:rPr>
                <w:lang w:eastAsia="zh-CN"/>
              </w:rPr>
            </w:pPr>
            <w:r>
              <w:rPr>
                <w:rFonts w:hint="eastAsia"/>
                <w:lang w:eastAsia="zh-CN"/>
              </w:rPr>
              <w:t>0P+0P+2P, 0P+0P+1P</w:t>
            </w:r>
          </w:p>
        </w:tc>
      </w:tr>
    </w:tbl>
    <w:p>
      <w:pPr>
        <w:numPr>
          <w:ilvl w:val="0"/>
          <w:numId w:val="26"/>
        </w:numPr>
        <w:rPr>
          <w:lang w:eastAsia="zh-CN"/>
        </w:rPr>
      </w:pPr>
      <w:r>
        <w:rPr>
          <w:rFonts w:hint="eastAsia"/>
          <w:lang w:eastAsia="zh-CN"/>
        </w:rPr>
        <w:t>T</w:t>
      </w:r>
      <w:r>
        <w:rPr>
          <w:lang w:eastAsia="zh-CN"/>
        </w:rPr>
        <w:t xml:space="preserve">he full-set table for </w:t>
      </w:r>
      <w:r>
        <w:rPr>
          <w:rFonts w:hint="eastAsia"/>
          <w:lang w:eastAsia="zh-CN"/>
        </w:rPr>
        <w:t>switchedUL</w:t>
      </w:r>
      <w:r>
        <w:rPr>
          <w:lang w:eastAsia="zh-CN"/>
        </w:rPr>
        <w:t xml:space="preserve"> CA </w:t>
      </w:r>
      <w:r>
        <w:rPr>
          <w:rFonts w:hint="eastAsia"/>
          <w:lang w:eastAsia="zh-CN"/>
        </w:rPr>
        <w:t>and SUL under 4 bands with 2Tx-2Tx-2Tx chain configuration with one carrier per band</w:t>
      </w:r>
      <w:r>
        <w:rPr>
          <w:lang w:eastAsia="zh-CN"/>
        </w:rPr>
        <w:t xml:space="preserve"> assuming 1T-1T is supported</w:t>
      </w:r>
      <w:r>
        <w:rPr>
          <w:rFonts w:hint="eastAsia"/>
          <w:lang w:eastAsia="zh-CN"/>
        </w:rPr>
        <w:t xml:space="preserve"> </w:t>
      </w:r>
      <w:r>
        <w:rPr>
          <w:lang w:eastAsia="zh-CN"/>
        </w:rPr>
        <w:t>is as following</w:t>
      </w:r>
      <w:r>
        <w:rPr>
          <w:rFonts w:hint="eastAsia"/>
          <w:lang w:eastAsia="zh-CN"/>
        </w:rPr>
        <w:t>.</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C+Band D)</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 +Band D (Carrier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1T+1T+0T+0T</w:t>
            </w:r>
          </w:p>
        </w:tc>
        <w:tc>
          <w:tcPr>
            <w:tcW w:w="4976" w:type="dxa"/>
          </w:tcPr>
          <w:p>
            <w:pPr>
              <w:spacing w:after="0"/>
              <w:jc w:val="center"/>
              <w:rPr>
                <w:lang w:eastAsia="zh-CN"/>
              </w:rPr>
            </w:pPr>
            <w:r>
              <w:rPr>
                <w:rFonts w:hint="eastAsia"/>
                <w:lang w:eastAsia="zh-CN"/>
              </w:rPr>
              <w:t xml:space="preserve">1P+0P+0P+0P, </w:t>
            </w:r>
            <w:r>
              <w:rPr>
                <w:strike/>
                <w:color w:val="FF0000"/>
                <w:lang w:eastAsia="zh-CN"/>
              </w:rPr>
              <w:t>1P+1P+0P+0P,</w:t>
            </w:r>
            <w:r>
              <w:rPr>
                <w:rFonts w:hint="eastAsia"/>
                <w:lang w:eastAsia="zh-CN"/>
              </w:rPr>
              <w:t xml:space="preserve">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0T+1T+1T+0T</w:t>
            </w:r>
          </w:p>
        </w:tc>
        <w:tc>
          <w:tcPr>
            <w:tcW w:w="4976" w:type="dxa"/>
          </w:tcPr>
          <w:p>
            <w:pPr>
              <w:spacing w:after="0"/>
              <w:jc w:val="center"/>
              <w:rPr>
                <w:lang w:eastAsia="zh-CN"/>
              </w:rPr>
            </w:pPr>
            <w:r>
              <w:rPr>
                <w:rFonts w:hint="eastAsia"/>
                <w:lang w:eastAsia="zh-CN"/>
              </w:rPr>
              <w:t xml:space="preserve">0P+1P+0P+0P, </w:t>
            </w:r>
            <w:r>
              <w:rPr>
                <w:strike/>
                <w:color w:val="FF0000"/>
                <w:lang w:eastAsia="zh-CN"/>
              </w:rPr>
              <w:t xml:space="preserve">0P+1P+1P+0P, </w:t>
            </w:r>
            <w:r>
              <w:rPr>
                <w:rFonts w:hint="eastAsia"/>
                <w:lang w:eastAsia="zh-CN"/>
              </w:rPr>
              <w:t>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0T+0T+1T+1T</w:t>
            </w:r>
          </w:p>
        </w:tc>
        <w:tc>
          <w:tcPr>
            <w:tcW w:w="4976" w:type="dxa"/>
          </w:tcPr>
          <w:p>
            <w:pPr>
              <w:spacing w:after="0"/>
              <w:jc w:val="center"/>
              <w:rPr>
                <w:lang w:eastAsia="zh-CN"/>
              </w:rPr>
            </w:pPr>
            <w:r>
              <w:rPr>
                <w:rFonts w:hint="eastAsia"/>
                <w:lang w:eastAsia="zh-CN"/>
              </w:rPr>
              <w:t xml:space="preserve">0P+0P+1P+0P, </w:t>
            </w:r>
            <w:r>
              <w:rPr>
                <w:strike/>
                <w:color w:val="FF0000"/>
                <w:lang w:eastAsia="zh-CN"/>
              </w:rPr>
              <w:t>0P+0P+1P+1P,</w:t>
            </w:r>
            <w:r>
              <w:rPr>
                <w:color w:val="FF0000"/>
                <w:lang w:eastAsia="zh-CN"/>
              </w:rPr>
              <w:t xml:space="preserve"> </w:t>
            </w:r>
            <w:r>
              <w:rPr>
                <w:rFonts w:hint="eastAsia"/>
                <w:lang w:eastAsia="zh-CN"/>
              </w:rPr>
              <w:t>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1-4</w:t>
            </w:r>
          </w:p>
        </w:tc>
        <w:tc>
          <w:tcPr>
            <w:tcW w:w="2856" w:type="dxa"/>
          </w:tcPr>
          <w:p>
            <w:pPr>
              <w:spacing w:after="0"/>
              <w:jc w:val="center"/>
              <w:rPr>
                <w:lang w:eastAsia="zh-CN"/>
              </w:rPr>
            </w:pPr>
            <w:r>
              <w:rPr>
                <w:rFonts w:hint="eastAsia"/>
                <w:lang w:eastAsia="zh-CN"/>
              </w:rPr>
              <w:t>1T+0T+0T+1T</w:t>
            </w:r>
          </w:p>
        </w:tc>
        <w:tc>
          <w:tcPr>
            <w:tcW w:w="4976" w:type="dxa"/>
          </w:tcPr>
          <w:p>
            <w:pPr>
              <w:spacing w:after="0"/>
              <w:jc w:val="center"/>
              <w:rPr>
                <w:lang w:eastAsia="zh-CN"/>
              </w:rPr>
            </w:pPr>
            <w:r>
              <w:rPr>
                <w:rFonts w:hint="eastAsia"/>
                <w:lang w:eastAsia="zh-CN"/>
              </w:rPr>
              <w:t xml:space="preserve">1P+0P+0P+0P, </w:t>
            </w:r>
            <w:r>
              <w:rPr>
                <w:strike/>
                <w:color w:val="FF0000"/>
                <w:lang w:eastAsia="zh-CN"/>
              </w:rPr>
              <w:t>1P+0P+0P+1P,</w:t>
            </w:r>
            <w:r>
              <w:rPr>
                <w:rFonts w:hint="eastAsia"/>
                <w:lang w:eastAsia="zh-CN"/>
              </w:rPr>
              <w:t xml:space="preserve">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1-5</w:t>
            </w:r>
          </w:p>
        </w:tc>
        <w:tc>
          <w:tcPr>
            <w:tcW w:w="2856" w:type="dxa"/>
          </w:tcPr>
          <w:p>
            <w:pPr>
              <w:spacing w:after="0"/>
              <w:jc w:val="center"/>
              <w:rPr>
                <w:lang w:eastAsia="zh-CN"/>
              </w:rPr>
            </w:pPr>
            <w:r>
              <w:rPr>
                <w:rFonts w:hint="eastAsia"/>
                <w:lang w:eastAsia="zh-CN"/>
              </w:rPr>
              <w:t>1T+0T+1T+0T</w:t>
            </w:r>
          </w:p>
        </w:tc>
        <w:tc>
          <w:tcPr>
            <w:tcW w:w="4976" w:type="dxa"/>
          </w:tcPr>
          <w:p>
            <w:pPr>
              <w:spacing w:after="0"/>
              <w:jc w:val="center"/>
              <w:rPr>
                <w:lang w:eastAsia="zh-CN"/>
              </w:rPr>
            </w:pPr>
            <w:r>
              <w:rPr>
                <w:rFonts w:hint="eastAsia"/>
                <w:lang w:eastAsia="zh-CN"/>
              </w:rPr>
              <w:t xml:space="preserve">1P+0P+0P+0P, </w:t>
            </w:r>
            <w:r>
              <w:rPr>
                <w:strike/>
                <w:color w:val="FF0000"/>
                <w:lang w:eastAsia="zh-CN"/>
              </w:rPr>
              <w:t xml:space="preserve">1P+0P+1P+0P, </w:t>
            </w:r>
            <w:r>
              <w:rPr>
                <w:rFonts w:hint="eastAsia"/>
                <w:lang w:eastAsia="zh-CN"/>
              </w:rPr>
              <w:t>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1-6</w:t>
            </w:r>
          </w:p>
        </w:tc>
        <w:tc>
          <w:tcPr>
            <w:tcW w:w="2856" w:type="dxa"/>
          </w:tcPr>
          <w:p>
            <w:pPr>
              <w:spacing w:after="0"/>
              <w:jc w:val="center"/>
              <w:rPr>
                <w:lang w:eastAsia="zh-CN"/>
              </w:rPr>
            </w:pPr>
            <w:r>
              <w:rPr>
                <w:rFonts w:hint="eastAsia"/>
                <w:lang w:eastAsia="zh-CN"/>
              </w:rPr>
              <w:t>0T+1T+0T+1T</w:t>
            </w:r>
          </w:p>
        </w:tc>
        <w:tc>
          <w:tcPr>
            <w:tcW w:w="4976" w:type="dxa"/>
          </w:tcPr>
          <w:p>
            <w:pPr>
              <w:spacing w:after="0"/>
              <w:jc w:val="center"/>
              <w:rPr>
                <w:lang w:eastAsia="zh-CN"/>
              </w:rPr>
            </w:pPr>
            <w:r>
              <w:rPr>
                <w:rFonts w:hint="eastAsia"/>
                <w:lang w:eastAsia="zh-CN"/>
              </w:rPr>
              <w:t xml:space="preserve">0P+1P+0P+0P, </w:t>
            </w:r>
            <w:r>
              <w:rPr>
                <w:strike/>
                <w:color w:val="FF0000"/>
                <w:lang w:eastAsia="zh-CN"/>
              </w:rPr>
              <w:t>0P+1P+0P+1P,</w:t>
            </w:r>
            <w:r>
              <w:rPr>
                <w:rFonts w:hint="eastAsia"/>
                <w:lang w:eastAsia="zh-CN"/>
              </w:rPr>
              <w:t xml:space="preserve">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2T+0T+0T+0T</w:t>
            </w:r>
          </w:p>
        </w:tc>
        <w:tc>
          <w:tcPr>
            <w:tcW w:w="4976" w:type="dxa"/>
          </w:tcPr>
          <w:p>
            <w:pPr>
              <w:spacing w:after="0"/>
              <w:jc w:val="center"/>
              <w:rPr>
                <w:lang w:eastAsia="zh-CN"/>
              </w:rPr>
            </w:pPr>
            <w:r>
              <w:rPr>
                <w:rFonts w:hint="eastAsia"/>
                <w:lang w:eastAsia="zh-CN"/>
              </w:rPr>
              <w:t>2P+0P+0P+0P, 1P+0P+0P+0P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0T+2T+0T+0T</w:t>
            </w:r>
          </w:p>
        </w:tc>
        <w:tc>
          <w:tcPr>
            <w:tcW w:w="4976" w:type="dxa"/>
          </w:tcPr>
          <w:p>
            <w:pPr>
              <w:spacing w:after="0"/>
              <w:jc w:val="center"/>
              <w:rPr>
                <w:lang w:eastAsia="zh-CN"/>
              </w:rPr>
            </w:pPr>
            <w:r>
              <w:rPr>
                <w:rFonts w:hint="eastAsia"/>
                <w:lang w:eastAsia="zh-CN"/>
              </w:rPr>
              <w:t>0P+2P+0P+0P,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0T+0T+2T+0T</w:t>
            </w:r>
          </w:p>
        </w:tc>
        <w:tc>
          <w:tcPr>
            <w:tcW w:w="4976" w:type="dxa"/>
          </w:tcPr>
          <w:p>
            <w:pPr>
              <w:spacing w:after="0"/>
              <w:jc w:val="center"/>
              <w:rPr>
                <w:lang w:eastAsia="zh-CN"/>
              </w:rPr>
            </w:pPr>
            <w:r>
              <w:rPr>
                <w:rFonts w:hint="eastAsia"/>
                <w:lang w:eastAsia="zh-CN"/>
              </w:rPr>
              <w:t>0P+0P+2P+0P,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2-4</w:t>
            </w:r>
          </w:p>
        </w:tc>
        <w:tc>
          <w:tcPr>
            <w:tcW w:w="2856" w:type="dxa"/>
          </w:tcPr>
          <w:p>
            <w:pPr>
              <w:spacing w:after="0"/>
              <w:jc w:val="center"/>
              <w:rPr>
                <w:lang w:eastAsia="zh-CN"/>
              </w:rPr>
            </w:pPr>
            <w:r>
              <w:rPr>
                <w:rFonts w:hint="eastAsia"/>
                <w:lang w:eastAsia="zh-CN"/>
              </w:rPr>
              <w:t>0T+0T+0T+2T</w:t>
            </w:r>
          </w:p>
        </w:tc>
        <w:tc>
          <w:tcPr>
            <w:tcW w:w="4976" w:type="dxa"/>
          </w:tcPr>
          <w:p>
            <w:pPr>
              <w:spacing w:after="0"/>
              <w:jc w:val="center"/>
              <w:rPr>
                <w:lang w:eastAsia="zh-CN"/>
              </w:rPr>
            </w:pPr>
            <w:r>
              <w:rPr>
                <w:rFonts w:hint="eastAsia"/>
                <w:lang w:eastAsia="zh-CN"/>
              </w:rPr>
              <w:t>0P+0P+0P+2P, 0P+0P+0P+1P</w:t>
            </w:r>
          </w:p>
        </w:tc>
      </w:tr>
    </w:tbl>
    <w:p>
      <w:pPr>
        <w:spacing w:before="120" w:beforeLines="50"/>
        <w:rPr>
          <w:lang w:eastAsia="zh-CN"/>
        </w:rPr>
      </w:pPr>
      <w:r>
        <w:rPr>
          <w:rFonts w:hint="eastAsia"/>
          <w:lang w:eastAsia="zh-CN"/>
        </w:rPr>
        <w:t>The following scenarios can be regarded as the sub-set of the full-set tables</w:t>
      </w:r>
      <w:r>
        <w:rPr>
          <w:lang w:eastAsia="zh-CN"/>
        </w:rPr>
        <w:t xml:space="preserve"> for switchedUL CA and SUL</w:t>
      </w:r>
      <w:r>
        <w:rPr>
          <w:rFonts w:hint="eastAsia"/>
          <w:lang w:eastAsia="zh-CN"/>
        </w:rPr>
        <w:t>, and there is no need to list the tables for all scenarios.</w:t>
      </w:r>
      <w:r>
        <w:rPr>
          <w:lang w:eastAsia="zh-CN"/>
        </w:rPr>
        <w:t xml:space="preserve"> Below are some example scenarios.</w:t>
      </w:r>
    </w:p>
    <w:p>
      <w:pPr>
        <w:numPr>
          <w:ilvl w:val="0"/>
          <w:numId w:val="26"/>
        </w:numPr>
        <w:rPr>
          <w:lang w:eastAsia="zh-CN"/>
        </w:rPr>
      </w:pPr>
      <w:r>
        <w:rPr>
          <w:rFonts w:hint="eastAsia"/>
          <w:lang w:eastAsia="zh-CN"/>
        </w:rPr>
        <w:t>T</w:t>
      </w:r>
      <w:r>
        <w:rPr>
          <w:lang w:eastAsia="zh-CN"/>
        </w:rPr>
        <w:t xml:space="preserve">he table for switchedUL CA </w:t>
      </w:r>
      <w:r>
        <w:rPr>
          <w:rFonts w:hint="eastAsia"/>
          <w:lang w:eastAsia="zh-CN"/>
        </w:rPr>
        <w:t xml:space="preserve">under 3 bands with 2Tx-2Tx-2Tx chain configuration with one carrier per band </w:t>
      </w:r>
      <w:r>
        <w:rPr>
          <w:lang w:eastAsia="zh-CN"/>
        </w:rPr>
        <w:t>is as following</w:t>
      </w:r>
      <w:r>
        <w:rPr>
          <w:rFonts w:hint="eastAsia"/>
          <w:lang w:eastAsia="zh-CN"/>
        </w:rPr>
        <w:t>, and Tx chain states with 1T-1T is not assumed.</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w:t>
            </w:r>
          </w:p>
        </w:tc>
        <w:tc>
          <w:tcPr>
            <w:tcW w:w="4976" w:type="dxa"/>
          </w:tcPr>
          <w:p>
            <w:pPr>
              <w:spacing w:after="0"/>
              <w:jc w:val="center"/>
              <w:rPr>
                <w:lang w:eastAsia="zh-CN"/>
              </w:rPr>
            </w:pPr>
            <w:r>
              <w:rPr>
                <w:rFonts w:hint="eastAsia"/>
                <w:lang w:eastAsia="zh-CN"/>
              </w:rPr>
              <w:t>2P+0P+0P, 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w:t>
            </w:r>
          </w:p>
        </w:tc>
        <w:tc>
          <w:tcPr>
            <w:tcW w:w="4976" w:type="dxa"/>
          </w:tcPr>
          <w:p>
            <w:pPr>
              <w:spacing w:after="0"/>
              <w:jc w:val="center"/>
              <w:rPr>
                <w:lang w:eastAsia="zh-CN"/>
              </w:rPr>
            </w:pPr>
            <w:r>
              <w:rPr>
                <w:rFonts w:hint="eastAsia"/>
                <w:lang w:eastAsia="zh-CN"/>
              </w:rPr>
              <w:t>0P+2P+0P,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w:t>
            </w:r>
          </w:p>
        </w:tc>
        <w:tc>
          <w:tcPr>
            <w:tcW w:w="4976" w:type="dxa"/>
          </w:tcPr>
          <w:p>
            <w:pPr>
              <w:spacing w:after="0"/>
              <w:jc w:val="center"/>
              <w:rPr>
                <w:lang w:eastAsia="zh-CN"/>
              </w:rPr>
            </w:pPr>
            <w:r>
              <w:rPr>
                <w:rFonts w:hint="eastAsia"/>
                <w:lang w:eastAsia="zh-CN"/>
              </w:rPr>
              <w:t>0P+0P+2P, 0P+0P+1P</w:t>
            </w:r>
          </w:p>
        </w:tc>
      </w:tr>
    </w:tbl>
    <w:p>
      <w:pPr>
        <w:numPr>
          <w:ilvl w:val="0"/>
          <w:numId w:val="26"/>
        </w:numPr>
        <w:spacing w:before="120" w:beforeLines="50"/>
        <w:rPr>
          <w:lang w:eastAsia="zh-CN"/>
        </w:rPr>
      </w:pPr>
      <w:r>
        <w:rPr>
          <w:lang w:eastAsia="zh-CN"/>
        </w:rPr>
        <w:t xml:space="preserve">The table for switchedUL CA </w:t>
      </w:r>
      <w:r>
        <w:rPr>
          <w:rFonts w:hint="eastAsia"/>
          <w:lang w:eastAsia="zh-CN"/>
        </w:rPr>
        <w:t xml:space="preserve">under 4 bands with 2Tx-2Tx-2Tx-2Tx chain configuration with one carrier per band </w:t>
      </w:r>
      <w:r>
        <w:rPr>
          <w:lang w:eastAsia="zh-CN"/>
        </w:rPr>
        <w:t>is as following</w:t>
      </w:r>
      <w:r>
        <w:rPr>
          <w:rFonts w:hint="eastAsia"/>
          <w:lang w:eastAsia="zh-CN"/>
        </w:rPr>
        <w:t>, and Tx chain states with 1T-1T is not assumed</w:t>
      </w:r>
      <w:r>
        <w:rPr>
          <w:lang w:eastAsia="zh-CN"/>
        </w:rPr>
        <w:t>.</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C+Band D)</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 +Band D (Carrier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2T+0T+0T+0T</w:t>
            </w:r>
          </w:p>
        </w:tc>
        <w:tc>
          <w:tcPr>
            <w:tcW w:w="4976" w:type="dxa"/>
          </w:tcPr>
          <w:p>
            <w:pPr>
              <w:spacing w:after="0"/>
              <w:jc w:val="center"/>
              <w:rPr>
                <w:lang w:eastAsia="zh-CN"/>
              </w:rPr>
            </w:pPr>
            <w:r>
              <w:rPr>
                <w:rFonts w:hint="eastAsia"/>
                <w:lang w:eastAsia="zh-CN"/>
              </w:rPr>
              <w:t>2P+0P+0P+0P, 1P+0P+0P+0P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0T+2T+0T+0T</w:t>
            </w:r>
          </w:p>
        </w:tc>
        <w:tc>
          <w:tcPr>
            <w:tcW w:w="4976" w:type="dxa"/>
          </w:tcPr>
          <w:p>
            <w:pPr>
              <w:spacing w:after="0"/>
              <w:jc w:val="center"/>
              <w:rPr>
                <w:lang w:eastAsia="zh-CN"/>
              </w:rPr>
            </w:pPr>
            <w:r>
              <w:rPr>
                <w:rFonts w:hint="eastAsia"/>
                <w:lang w:eastAsia="zh-CN"/>
              </w:rPr>
              <w:t>0P+2P+0P+0P,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0T+0T+2T+0T</w:t>
            </w:r>
          </w:p>
        </w:tc>
        <w:tc>
          <w:tcPr>
            <w:tcW w:w="4976" w:type="dxa"/>
          </w:tcPr>
          <w:p>
            <w:pPr>
              <w:spacing w:after="0"/>
              <w:jc w:val="center"/>
              <w:rPr>
                <w:lang w:eastAsia="zh-CN"/>
              </w:rPr>
            </w:pPr>
            <w:r>
              <w:rPr>
                <w:rFonts w:hint="eastAsia"/>
                <w:lang w:eastAsia="zh-CN"/>
              </w:rPr>
              <w:t>0P+0P+2P+0P,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2-4</w:t>
            </w:r>
          </w:p>
        </w:tc>
        <w:tc>
          <w:tcPr>
            <w:tcW w:w="2856" w:type="dxa"/>
          </w:tcPr>
          <w:p>
            <w:pPr>
              <w:spacing w:after="0"/>
              <w:jc w:val="center"/>
              <w:rPr>
                <w:lang w:eastAsia="zh-CN"/>
              </w:rPr>
            </w:pPr>
            <w:r>
              <w:rPr>
                <w:rFonts w:hint="eastAsia"/>
                <w:lang w:eastAsia="zh-CN"/>
              </w:rPr>
              <w:t>0T+0T+0T+2T</w:t>
            </w:r>
          </w:p>
        </w:tc>
        <w:tc>
          <w:tcPr>
            <w:tcW w:w="4976" w:type="dxa"/>
          </w:tcPr>
          <w:p>
            <w:pPr>
              <w:spacing w:after="0"/>
              <w:jc w:val="center"/>
              <w:rPr>
                <w:lang w:eastAsia="zh-CN"/>
              </w:rPr>
            </w:pPr>
            <w:r>
              <w:rPr>
                <w:rFonts w:hint="eastAsia"/>
                <w:lang w:eastAsia="zh-CN"/>
              </w:rPr>
              <w:t>0P+0P+0P+2P, 0P+0P+0P+1P</w:t>
            </w:r>
          </w:p>
        </w:tc>
      </w:tr>
    </w:tbl>
    <w:p>
      <w:pPr>
        <w:numPr>
          <w:ilvl w:val="0"/>
          <w:numId w:val="26"/>
        </w:numPr>
        <w:spacing w:before="120" w:beforeLines="50"/>
        <w:rPr>
          <w:lang w:eastAsia="zh-CN"/>
        </w:rPr>
      </w:pPr>
      <w:r>
        <w:rPr>
          <w:rFonts w:hint="eastAsia"/>
          <w:lang w:eastAsia="zh-CN"/>
        </w:rPr>
        <w:t>F</w:t>
      </w:r>
      <w:r>
        <w:rPr>
          <w:lang w:eastAsia="zh-CN"/>
        </w:rPr>
        <w:t>or switchedUL CA, if there is at least one band doesn’t support 2-port UL transmission, only 1 Tx can be associated with this band. Assuming band A doesn’t support 2-port UL transmission while all the other bands support, the table for UL Tx switching among 3 bands can be defined as following</w:t>
      </w:r>
      <w:r>
        <w:rPr>
          <w:rFonts w:hint="eastAsia"/>
          <w:lang w:eastAsia="zh-CN"/>
        </w:rPr>
        <w:t xml:space="preserve">, and Tx chain states with 1T-1T can be assumed only for the band </w:t>
      </w:r>
      <w:r>
        <w:rPr>
          <w:lang w:eastAsia="zh-CN"/>
        </w:rPr>
        <w:t>doesn’t support 2-port UL transmission.</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w:t>
            </w:r>
            <w:r>
              <w:rPr>
                <w:lang w:eastAsia="zh-CN"/>
              </w:rPr>
              <w:t xml:space="preserve"> (1port)</w:t>
            </w:r>
            <w:r>
              <w:rPr>
                <w:rFonts w:hint="eastAsia"/>
                <w:lang w:eastAsia="zh-CN"/>
              </w:rPr>
              <w:t xml:space="preserve"> + Band B + Band C)</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w:t>
            </w:r>
          </w:p>
        </w:tc>
        <w:tc>
          <w:tcPr>
            <w:tcW w:w="4976" w:type="dxa"/>
          </w:tcPr>
          <w:p>
            <w:pPr>
              <w:spacing w:after="0"/>
              <w:jc w:val="center"/>
              <w:rPr>
                <w:lang w:eastAsia="zh-CN"/>
              </w:rPr>
            </w:pPr>
            <w:r>
              <w:rPr>
                <w:rFonts w:hint="eastAsia"/>
                <w:lang w:eastAsia="zh-CN"/>
              </w:rPr>
              <w:t>1P+0P+0P, 1P+1P+0P,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strike/>
                <w:color w:val="FF0000"/>
                <w:lang w:eastAsia="zh-CN"/>
              </w:rPr>
            </w:pPr>
            <w:r>
              <w:rPr>
                <w:rFonts w:hint="eastAsia"/>
                <w:strike/>
                <w:color w:val="FF0000"/>
                <w:lang w:eastAsia="zh-CN"/>
              </w:rPr>
              <w:t>Case 1-2</w:t>
            </w:r>
          </w:p>
        </w:tc>
        <w:tc>
          <w:tcPr>
            <w:tcW w:w="2856" w:type="dxa"/>
          </w:tcPr>
          <w:p>
            <w:pPr>
              <w:spacing w:after="0"/>
              <w:jc w:val="center"/>
              <w:rPr>
                <w:strike/>
                <w:color w:val="FF0000"/>
                <w:lang w:eastAsia="zh-CN"/>
              </w:rPr>
            </w:pPr>
            <w:r>
              <w:rPr>
                <w:rFonts w:hint="eastAsia"/>
                <w:strike/>
                <w:color w:val="FF0000"/>
                <w:lang w:eastAsia="zh-CN"/>
              </w:rPr>
              <w:t>0T+1T+1T</w:t>
            </w:r>
          </w:p>
        </w:tc>
        <w:tc>
          <w:tcPr>
            <w:tcW w:w="4976" w:type="dxa"/>
          </w:tcPr>
          <w:p>
            <w:pPr>
              <w:spacing w:after="0"/>
              <w:jc w:val="center"/>
              <w:rPr>
                <w:strike/>
                <w:color w:val="FF0000"/>
                <w:lang w:eastAsia="zh-CN"/>
              </w:rPr>
            </w:pPr>
            <w:r>
              <w:rPr>
                <w:rFonts w:hint="eastAsia"/>
                <w:strike/>
                <w:color w:val="FF0000"/>
                <w:lang w:eastAsia="zh-CN"/>
              </w:rPr>
              <w:t>0P+1P+0P, 0P+1P+1P,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1T+0T+1T</w:t>
            </w:r>
          </w:p>
        </w:tc>
        <w:tc>
          <w:tcPr>
            <w:tcW w:w="4976" w:type="dxa"/>
          </w:tcPr>
          <w:p>
            <w:pPr>
              <w:spacing w:after="0"/>
              <w:jc w:val="center"/>
              <w:rPr>
                <w:lang w:eastAsia="zh-CN"/>
              </w:rPr>
            </w:pPr>
            <w:r>
              <w:rPr>
                <w:rFonts w:hint="eastAsia"/>
                <w:lang w:eastAsia="zh-CN"/>
              </w:rPr>
              <w:t>1P+0P+0P, 1P+0P+1P,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strike/>
                <w:color w:val="FF0000"/>
                <w:lang w:eastAsia="zh-CN"/>
              </w:rPr>
            </w:pPr>
            <w:r>
              <w:rPr>
                <w:rFonts w:hint="eastAsia"/>
                <w:strike/>
                <w:color w:val="FF0000"/>
                <w:lang w:eastAsia="zh-CN"/>
              </w:rPr>
              <w:t>Case 2-1</w:t>
            </w:r>
          </w:p>
        </w:tc>
        <w:tc>
          <w:tcPr>
            <w:tcW w:w="2856" w:type="dxa"/>
          </w:tcPr>
          <w:p>
            <w:pPr>
              <w:spacing w:after="0"/>
              <w:jc w:val="center"/>
              <w:rPr>
                <w:strike/>
                <w:color w:val="FF0000"/>
                <w:lang w:eastAsia="zh-CN"/>
              </w:rPr>
            </w:pPr>
            <w:r>
              <w:rPr>
                <w:rFonts w:hint="eastAsia"/>
                <w:strike/>
                <w:color w:val="FF0000"/>
                <w:lang w:eastAsia="zh-CN"/>
              </w:rPr>
              <w:t>2T+0T+0T</w:t>
            </w:r>
          </w:p>
        </w:tc>
        <w:tc>
          <w:tcPr>
            <w:tcW w:w="4976" w:type="dxa"/>
          </w:tcPr>
          <w:p>
            <w:pPr>
              <w:spacing w:after="0"/>
              <w:jc w:val="center"/>
              <w:rPr>
                <w:strike/>
                <w:color w:val="FF0000"/>
                <w:lang w:eastAsia="zh-CN"/>
              </w:rPr>
            </w:pPr>
            <w:r>
              <w:rPr>
                <w:rFonts w:hint="eastAsia"/>
                <w:strike/>
                <w:color w:val="FF0000"/>
                <w:lang w:eastAsia="zh-CN"/>
              </w:rPr>
              <w:t>2P+0P+0P, 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w:t>
            </w:r>
          </w:p>
        </w:tc>
        <w:tc>
          <w:tcPr>
            <w:tcW w:w="4976" w:type="dxa"/>
          </w:tcPr>
          <w:p>
            <w:pPr>
              <w:spacing w:after="0"/>
              <w:jc w:val="center"/>
              <w:rPr>
                <w:lang w:eastAsia="zh-CN"/>
              </w:rPr>
            </w:pPr>
            <w:r>
              <w:rPr>
                <w:rFonts w:hint="eastAsia"/>
                <w:lang w:eastAsia="zh-CN"/>
              </w:rPr>
              <w:t>0P+2P+0P,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w:t>
            </w:r>
          </w:p>
        </w:tc>
        <w:tc>
          <w:tcPr>
            <w:tcW w:w="4976" w:type="dxa"/>
          </w:tcPr>
          <w:p>
            <w:pPr>
              <w:spacing w:after="0"/>
              <w:jc w:val="center"/>
              <w:rPr>
                <w:lang w:eastAsia="zh-CN"/>
              </w:rPr>
            </w:pPr>
            <w:r>
              <w:rPr>
                <w:rFonts w:hint="eastAsia"/>
                <w:lang w:eastAsia="zh-CN"/>
              </w:rPr>
              <w:t>0P+0P+2P, 0P+0P+1P</w:t>
            </w:r>
          </w:p>
        </w:tc>
      </w:tr>
    </w:tbl>
    <w:p>
      <w:pPr>
        <w:numPr>
          <w:ilvl w:val="0"/>
          <w:numId w:val="26"/>
        </w:numPr>
        <w:spacing w:before="120" w:beforeLines="50"/>
        <w:rPr>
          <w:lang w:eastAsia="zh-CN"/>
        </w:rPr>
      </w:pPr>
      <w:r>
        <w:rPr>
          <w:rFonts w:hint="eastAsia"/>
          <w:lang w:eastAsia="zh-CN"/>
        </w:rPr>
        <w:t>F</w:t>
      </w:r>
      <w:r>
        <w:rPr>
          <w:lang w:eastAsia="zh-CN"/>
        </w:rPr>
        <w:t xml:space="preserve">or </w:t>
      </w:r>
      <w:r>
        <w:rPr>
          <w:rFonts w:hint="eastAsia"/>
          <w:lang w:eastAsia="zh-CN"/>
        </w:rPr>
        <w:t>dual</w:t>
      </w:r>
      <w:r>
        <w:rPr>
          <w:lang w:eastAsia="zh-CN"/>
        </w:rPr>
        <w:t xml:space="preserve">UL CA, </w:t>
      </w:r>
      <w:r>
        <w:rPr>
          <w:rFonts w:hint="eastAsia"/>
          <w:lang w:eastAsia="zh-CN"/>
        </w:rPr>
        <w:t>a</w:t>
      </w:r>
      <w:r>
        <w:rPr>
          <w:lang w:eastAsia="zh-CN"/>
        </w:rPr>
        <w:t>ssuming band A and band B don’t support 2-port UL transmission while all the other bands support, the table for UL Tx switching among 4 bands can be defined as following</w:t>
      </w:r>
      <w:r>
        <w:rPr>
          <w:rFonts w:hint="eastAsia"/>
          <w:lang w:eastAsia="zh-CN"/>
        </w:rPr>
        <w:t>, and Tx chain states with 1T-1T is not assumed on band pair C&amp;D without concurrent transmission supported</w:t>
      </w:r>
      <w:r>
        <w:rPr>
          <w:lang w:eastAsia="zh-CN"/>
        </w:rPr>
        <w:t>.</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w:t>
            </w:r>
            <w:r>
              <w:rPr>
                <w:lang w:eastAsia="zh-CN"/>
              </w:rPr>
              <w:t xml:space="preserve"> (1port)</w:t>
            </w:r>
            <w:r>
              <w:rPr>
                <w:rFonts w:hint="eastAsia"/>
                <w:lang w:eastAsia="zh-CN"/>
              </w:rPr>
              <w:t xml:space="preserve"> + Band B</w:t>
            </w:r>
            <w:r>
              <w:rPr>
                <w:lang w:eastAsia="zh-CN"/>
              </w:rPr>
              <w:t xml:space="preserve"> (1port)</w:t>
            </w:r>
            <w:r>
              <w:rPr>
                <w:rFonts w:hint="eastAsia"/>
                <w:lang w:eastAsia="zh-CN"/>
              </w:rPr>
              <w:t xml:space="preserve"> + Band C+Band D)</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 +Band D (Carrier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1T+1T+0T+0T</w:t>
            </w:r>
          </w:p>
        </w:tc>
        <w:tc>
          <w:tcPr>
            <w:tcW w:w="4976" w:type="dxa"/>
          </w:tcPr>
          <w:p>
            <w:pPr>
              <w:spacing w:after="0"/>
              <w:jc w:val="center"/>
              <w:rPr>
                <w:lang w:eastAsia="zh-CN"/>
              </w:rPr>
            </w:pPr>
            <w:r>
              <w:rPr>
                <w:rFonts w:hint="eastAsia"/>
                <w:lang w:eastAsia="zh-CN"/>
              </w:rPr>
              <w:t>1P+0P+0P+0P, 1P+1P+0P+0P,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0T+1T+1T+0T</w:t>
            </w:r>
          </w:p>
        </w:tc>
        <w:tc>
          <w:tcPr>
            <w:tcW w:w="4976" w:type="dxa"/>
          </w:tcPr>
          <w:p>
            <w:pPr>
              <w:spacing w:after="0"/>
              <w:jc w:val="center"/>
              <w:rPr>
                <w:lang w:eastAsia="zh-CN"/>
              </w:rPr>
            </w:pPr>
            <w:r>
              <w:rPr>
                <w:rFonts w:hint="eastAsia"/>
                <w:lang w:eastAsia="zh-CN"/>
              </w:rPr>
              <w:t>0P+1P+0P+0P, 0P+1P+1P+0P,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strike/>
                <w:color w:val="FF0000"/>
                <w:lang w:eastAsia="zh-CN"/>
              </w:rPr>
            </w:pPr>
            <w:r>
              <w:rPr>
                <w:rFonts w:hint="eastAsia"/>
                <w:strike/>
                <w:color w:val="FF0000"/>
                <w:lang w:eastAsia="zh-CN"/>
              </w:rPr>
              <w:t>Case 1-3</w:t>
            </w:r>
          </w:p>
        </w:tc>
        <w:tc>
          <w:tcPr>
            <w:tcW w:w="2856" w:type="dxa"/>
          </w:tcPr>
          <w:p>
            <w:pPr>
              <w:spacing w:after="0"/>
              <w:jc w:val="center"/>
              <w:rPr>
                <w:strike/>
                <w:color w:val="FF0000"/>
                <w:lang w:eastAsia="zh-CN"/>
              </w:rPr>
            </w:pPr>
            <w:r>
              <w:rPr>
                <w:rFonts w:hint="eastAsia"/>
                <w:strike/>
                <w:color w:val="FF0000"/>
                <w:lang w:eastAsia="zh-CN"/>
              </w:rPr>
              <w:t>0T+0T+1T+1T</w:t>
            </w:r>
          </w:p>
        </w:tc>
        <w:tc>
          <w:tcPr>
            <w:tcW w:w="4976" w:type="dxa"/>
          </w:tcPr>
          <w:p>
            <w:pPr>
              <w:spacing w:after="0"/>
              <w:jc w:val="center"/>
              <w:rPr>
                <w:strike/>
                <w:color w:val="FF0000"/>
                <w:lang w:eastAsia="zh-CN"/>
              </w:rPr>
            </w:pPr>
            <w:r>
              <w:rPr>
                <w:rFonts w:hint="eastAsia"/>
                <w:strike/>
                <w:color w:val="FF0000"/>
                <w:lang w:eastAsia="zh-CN"/>
              </w:rPr>
              <w:t>0P+0P+1P+0P, 0P+0P+1P+1P,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1-4</w:t>
            </w:r>
          </w:p>
        </w:tc>
        <w:tc>
          <w:tcPr>
            <w:tcW w:w="2856" w:type="dxa"/>
          </w:tcPr>
          <w:p>
            <w:pPr>
              <w:spacing w:after="0"/>
              <w:jc w:val="center"/>
              <w:rPr>
                <w:lang w:eastAsia="zh-CN"/>
              </w:rPr>
            </w:pPr>
            <w:r>
              <w:rPr>
                <w:rFonts w:hint="eastAsia"/>
                <w:lang w:eastAsia="zh-CN"/>
              </w:rPr>
              <w:t>1T+0T+0T+1T</w:t>
            </w:r>
          </w:p>
        </w:tc>
        <w:tc>
          <w:tcPr>
            <w:tcW w:w="4976" w:type="dxa"/>
          </w:tcPr>
          <w:p>
            <w:pPr>
              <w:spacing w:after="0"/>
              <w:jc w:val="center"/>
              <w:rPr>
                <w:lang w:eastAsia="zh-CN"/>
              </w:rPr>
            </w:pPr>
            <w:r>
              <w:rPr>
                <w:rFonts w:hint="eastAsia"/>
                <w:lang w:eastAsia="zh-CN"/>
              </w:rPr>
              <w:t>1P+0P+0P+0P, 1P+0P+0P+1P,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1-5</w:t>
            </w:r>
          </w:p>
        </w:tc>
        <w:tc>
          <w:tcPr>
            <w:tcW w:w="2856" w:type="dxa"/>
          </w:tcPr>
          <w:p>
            <w:pPr>
              <w:spacing w:after="0"/>
              <w:jc w:val="center"/>
              <w:rPr>
                <w:lang w:eastAsia="zh-CN"/>
              </w:rPr>
            </w:pPr>
            <w:r>
              <w:rPr>
                <w:rFonts w:hint="eastAsia"/>
                <w:lang w:eastAsia="zh-CN"/>
              </w:rPr>
              <w:t>1T+0T+1T+0T</w:t>
            </w:r>
          </w:p>
        </w:tc>
        <w:tc>
          <w:tcPr>
            <w:tcW w:w="4976" w:type="dxa"/>
          </w:tcPr>
          <w:p>
            <w:pPr>
              <w:spacing w:after="0"/>
              <w:jc w:val="center"/>
              <w:rPr>
                <w:lang w:eastAsia="zh-CN"/>
              </w:rPr>
            </w:pPr>
            <w:r>
              <w:rPr>
                <w:rFonts w:hint="eastAsia"/>
                <w:lang w:eastAsia="zh-CN"/>
              </w:rPr>
              <w:t>1P+0P+0P+0P, 1P+0P+1P+0P,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1-6</w:t>
            </w:r>
          </w:p>
        </w:tc>
        <w:tc>
          <w:tcPr>
            <w:tcW w:w="2856" w:type="dxa"/>
          </w:tcPr>
          <w:p>
            <w:pPr>
              <w:spacing w:after="0"/>
              <w:jc w:val="center"/>
              <w:rPr>
                <w:lang w:eastAsia="zh-CN"/>
              </w:rPr>
            </w:pPr>
            <w:r>
              <w:rPr>
                <w:rFonts w:hint="eastAsia"/>
                <w:lang w:eastAsia="zh-CN"/>
              </w:rPr>
              <w:t>0T+1T+0T+1T</w:t>
            </w:r>
          </w:p>
        </w:tc>
        <w:tc>
          <w:tcPr>
            <w:tcW w:w="4976" w:type="dxa"/>
          </w:tcPr>
          <w:p>
            <w:pPr>
              <w:spacing w:after="0"/>
              <w:jc w:val="center"/>
              <w:rPr>
                <w:lang w:eastAsia="zh-CN"/>
              </w:rPr>
            </w:pPr>
            <w:r>
              <w:rPr>
                <w:rFonts w:hint="eastAsia"/>
                <w:lang w:eastAsia="zh-CN"/>
              </w:rPr>
              <w:t>0P+1P+0P+0P, 0P+1P+0P+1P,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strike/>
                <w:color w:val="FF0000"/>
                <w:lang w:eastAsia="zh-CN"/>
              </w:rPr>
            </w:pPr>
            <w:r>
              <w:rPr>
                <w:rFonts w:hint="eastAsia"/>
                <w:strike/>
                <w:color w:val="FF0000"/>
                <w:lang w:eastAsia="zh-CN"/>
              </w:rPr>
              <w:t>Case 2-1</w:t>
            </w:r>
          </w:p>
        </w:tc>
        <w:tc>
          <w:tcPr>
            <w:tcW w:w="2856" w:type="dxa"/>
          </w:tcPr>
          <w:p>
            <w:pPr>
              <w:spacing w:after="0"/>
              <w:jc w:val="center"/>
              <w:rPr>
                <w:strike/>
                <w:color w:val="FF0000"/>
                <w:lang w:eastAsia="zh-CN"/>
              </w:rPr>
            </w:pPr>
            <w:r>
              <w:rPr>
                <w:rFonts w:hint="eastAsia"/>
                <w:strike/>
                <w:color w:val="FF0000"/>
                <w:lang w:eastAsia="zh-CN"/>
              </w:rPr>
              <w:t>2T+0T+0T+0T</w:t>
            </w:r>
          </w:p>
        </w:tc>
        <w:tc>
          <w:tcPr>
            <w:tcW w:w="4976" w:type="dxa"/>
          </w:tcPr>
          <w:p>
            <w:pPr>
              <w:spacing w:after="0"/>
              <w:jc w:val="center"/>
              <w:rPr>
                <w:strike/>
                <w:color w:val="FF0000"/>
                <w:lang w:eastAsia="zh-CN"/>
              </w:rPr>
            </w:pPr>
            <w:r>
              <w:rPr>
                <w:rFonts w:hint="eastAsia"/>
                <w:strike/>
                <w:color w:val="FF0000"/>
                <w:lang w:eastAsia="zh-CN"/>
              </w:rPr>
              <w:t>2P+0P+0P+0P, 1P+0P+0P+0P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strike/>
                <w:color w:val="FF0000"/>
                <w:lang w:eastAsia="zh-CN"/>
              </w:rPr>
            </w:pPr>
            <w:r>
              <w:rPr>
                <w:rFonts w:hint="eastAsia"/>
                <w:strike/>
                <w:color w:val="FF0000"/>
                <w:lang w:eastAsia="zh-CN"/>
              </w:rPr>
              <w:t>Case 2-2</w:t>
            </w:r>
          </w:p>
        </w:tc>
        <w:tc>
          <w:tcPr>
            <w:tcW w:w="2856" w:type="dxa"/>
          </w:tcPr>
          <w:p>
            <w:pPr>
              <w:spacing w:after="0"/>
              <w:jc w:val="center"/>
              <w:rPr>
                <w:strike/>
                <w:color w:val="FF0000"/>
                <w:lang w:eastAsia="zh-CN"/>
              </w:rPr>
            </w:pPr>
            <w:r>
              <w:rPr>
                <w:rFonts w:hint="eastAsia"/>
                <w:strike/>
                <w:color w:val="FF0000"/>
                <w:lang w:eastAsia="zh-CN"/>
              </w:rPr>
              <w:t>0T+2T+0T+0T</w:t>
            </w:r>
          </w:p>
        </w:tc>
        <w:tc>
          <w:tcPr>
            <w:tcW w:w="4976" w:type="dxa"/>
          </w:tcPr>
          <w:p>
            <w:pPr>
              <w:spacing w:after="0"/>
              <w:jc w:val="center"/>
              <w:rPr>
                <w:strike/>
                <w:color w:val="FF0000"/>
                <w:lang w:eastAsia="zh-CN"/>
              </w:rPr>
            </w:pPr>
            <w:r>
              <w:rPr>
                <w:rFonts w:hint="eastAsia"/>
                <w:strike/>
                <w:color w:val="FF0000"/>
                <w:lang w:eastAsia="zh-CN"/>
              </w:rPr>
              <w:t>0P+2P+0P+0P,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0T+0T+2T+0T</w:t>
            </w:r>
          </w:p>
        </w:tc>
        <w:tc>
          <w:tcPr>
            <w:tcW w:w="4976" w:type="dxa"/>
          </w:tcPr>
          <w:p>
            <w:pPr>
              <w:spacing w:after="0"/>
              <w:jc w:val="center"/>
              <w:rPr>
                <w:lang w:eastAsia="zh-CN"/>
              </w:rPr>
            </w:pPr>
            <w:r>
              <w:rPr>
                <w:rFonts w:hint="eastAsia"/>
                <w:lang w:eastAsia="zh-CN"/>
              </w:rPr>
              <w:t>0P+0P+2P+0P,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2-4</w:t>
            </w:r>
          </w:p>
        </w:tc>
        <w:tc>
          <w:tcPr>
            <w:tcW w:w="2856" w:type="dxa"/>
          </w:tcPr>
          <w:p>
            <w:pPr>
              <w:spacing w:after="0"/>
              <w:jc w:val="center"/>
              <w:rPr>
                <w:lang w:eastAsia="zh-CN"/>
              </w:rPr>
            </w:pPr>
            <w:r>
              <w:rPr>
                <w:rFonts w:hint="eastAsia"/>
                <w:lang w:eastAsia="zh-CN"/>
              </w:rPr>
              <w:t>0T+0T+0T+2T</w:t>
            </w:r>
          </w:p>
        </w:tc>
        <w:tc>
          <w:tcPr>
            <w:tcW w:w="4976" w:type="dxa"/>
          </w:tcPr>
          <w:p>
            <w:pPr>
              <w:spacing w:after="0"/>
              <w:jc w:val="center"/>
              <w:rPr>
                <w:lang w:eastAsia="zh-CN"/>
              </w:rPr>
            </w:pPr>
            <w:r>
              <w:rPr>
                <w:rFonts w:hint="eastAsia"/>
                <w:lang w:eastAsia="zh-CN"/>
              </w:rPr>
              <w:t>0P+0P+0P+2P, 0P+0P+0P+1P</w:t>
            </w:r>
          </w:p>
        </w:tc>
      </w:tr>
    </w:tbl>
    <w:p>
      <w:pPr>
        <w:spacing w:before="120" w:beforeLines="50"/>
        <w:rPr>
          <w:b/>
          <w:i/>
          <w:lang w:eastAsia="zh-CN"/>
        </w:rPr>
      </w:pPr>
    </w:p>
    <w:p>
      <w:pPr>
        <w:spacing w:before="120" w:beforeLines="50"/>
        <w:rPr>
          <w:i/>
          <w:lang w:eastAsia="zh-CN"/>
        </w:rPr>
      </w:pPr>
      <w:r>
        <w:rPr>
          <w:rFonts w:hint="eastAsia"/>
          <w:b/>
          <w:i/>
          <w:lang w:eastAsia="zh-CN"/>
        </w:rPr>
        <w:t>P</w:t>
      </w:r>
      <w:r>
        <w:rPr>
          <w:b/>
          <w:i/>
          <w:lang w:eastAsia="zh-CN"/>
        </w:rPr>
        <w:t xml:space="preserve">roposal 7: </w:t>
      </w:r>
      <w:r>
        <w:rPr>
          <w:i/>
          <w:lang w:eastAsia="zh-CN"/>
        </w:rPr>
        <w:t>RAN1 adopts the following full-set tables for Rel-18 UL Tx switching for switchedUL CA, dualUL CA and SUL.</w:t>
      </w:r>
    </w:p>
    <w:p>
      <w:pPr>
        <w:pStyle w:val="115"/>
        <w:numPr>
          <w:ilvl w:val="0"/>
          <w:numId w:val="27"/>
        </w:numPr>
        <w:spacing w:before="120" w:beforeLines="50"/>
        <w:rPr>
          <w:b/>
          <w:i/>
          <w:u w:val="single"/>
          <w:lang w:eastAsia="zh-CN"/>
        </w:rPr>
      </w:pPr>
      <w:r>
        <w:rPr>
          <w:rFonts w:hint="eastAsia"/>
          <w:b/>
          <w:i/>
          <w:u w:val="single"/>
          <w:lang w:eastAsia="zh-CN"/>
        </w:rPr>
        <w:t>D</w:t>
      </w:r>
      <w:r>
        <w:rPr>
          <w:b/>
          <w:i/>
          <w:u w:val="single"/>
          <w:lang w:eastAsia="zh-CN"/>
        </w:rPr>
        <w:t>ualUL CA with 3/4 bands</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w:t>
            </w:r>
          </w:p>
        </w:tc>
        <w:tc>
          <w:tcPr>
            <w:tcW w:w="4976" w:type="dxa"/>
          </w:tcPr>
          <w:p>
            <w:pPr>
              <w:spacing w:after="0"/>
              <w:jc w:val="center"/>
              <w:rPr>
                <w:lang w:eastAsia="zh-CN"/>
              </w:rPr>
            </w:pPr>
            <w:r>
              <w:rPr>
                <w:rFonts w:hint="eastAsia"/>
                <w:lang w:eastAsia="zh-CN"/>
              </w:rPr>
              <w:t>1P+0P+0P, 1P+1P+0P,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w:t>
            </w:r>
          </w:p>
        </w:tc>
        <w:tc>
          <w:tcPr>
            <w:tcW w:w="4976" w:type="dxa"/>
          </w:tcPr>
          <w:p>
            <w:pPr>
              <w:spacing w:after="0"/>
              <w:jc w:val="center"/>
              <w:rPr>
                <w:lang w:eastAsia="zh-CN"/>
              </w:rPr>
            </w:pPr>
            <w:r>
              <w:rPr>
                <w:rFonts w:hint="eastAsia"/>
                <w:lang w:eastAsia="zh-CN"/>
              </w:rPr>
              <w:t>0P+1P+0P, 0P+1P+1P,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1T+0T+1T</w:t>
            </w:r>
          </w:p>
        </w:tc>
        <w:tc>
          <w:tcPr>
            <w:tcW w:w="4976" w:type="dxa"/>
          </w:tcPr>
          <w:p>
            <w:pPr>
              <w:spacing w:after="0"/>
              <w:jc w:val="center"/>
              <w:rPr>
                <w:lang w:eastAsia="zh-CN"/>
              </w:rPr>
            </w:pPr>
            <w:r>
              <w:rPr>
                <w:rFonts w:hint="eastAsia"/>
                <w:lang w:eastAsia="zh-CN"/>
              </w:rPr>
              <w:t>1P+0P+0P, 1P+0P+1P,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w:t>
            </w:r>
          </w:p>
        </w:tc>
        <w:tc>
          <w:tcPr>
            <w:tcW w:w="4976" w:type="dxa"/>
          </w:tcPr>
          <w:p>
            <w:pPr>
              <w:spacing w:after="0"/>
              <w:jc w:val="center"/>
              <w:rPr>
                <w:lang w:eastAsia="zh-CN"/>
              </w:rPr>
            </w:pPr>
            <w:r>
              <w:rPr>
                <w:rFonts w:hint="eastAsia"/>
                <w:lang w:eastAsia="zh-CN"/>
              </w:rPr>
              <w:t>2P+0P+0P, 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w:t>
            </w:r>
          </w:p>
        </w:tc>
        <w:tc>
          <w:tcPr>
            <w:tcW w:w="4976" w:type="dxa"/>
          </w:tcPr>
          <w:p>
            <w:pPr>
              <w:spacing w:after="0"/>
              <w:jc w:val="center"/>
              <w:rPr>
                <w:lang w:eastAsia="zh-CN"/>
              </w:rPr>
            </w:pPr>
            <w:r>
              <w:rPr>
                <w:rFonts w:hint="eastAsia"/>
                <w:lang w:eastAsia="zh-CN"/>
              </w:rPr>
              <w:t>0P+2P+0P,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w:t>
            </w:r>
          </w:p>
        </w:tc>
        <w:tc>
          <w:tcPr>
            <w:tcW w:w="4976" w:type="dxa"/>
          </w:tcPr>
          <w:p>
            <w:pPr>
              <w:spacing w:after="0"/>
              <w:jc w:val="center"/>
              <w:rPr>
                <w:lang w:eastAsia="zh-CN"/>
              </w:rPr>
            </w:pPr>
            <w:r>
              <w:rPr>
                <w:rFonts w:hint="eastAsia"/>
                <w:lang w:eastAsia="zh-CN"/>
              </w:rPr>
              <w:t>0P+0P+2P, 0P+0P+1P</w:t>
            </w:r>
          </w:p>
        </w:tc>
      </w:tr>
    </w:tbl>
    <w:p>
      <w:pPr>
        <w:spacing w:before="120" w:beforeLines="50"/>
        <w:rPr>
          <w:i/>
          <w:lang w:eastAsia="zh-CN"/>
        </w:rPr>
      </w:pP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C+Band D)</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 +Band D (Carrier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1T+1T+0T+0T</w:t>
            </w:r>
          </w:p>
        </w:tc>
        <w:tc>
          <w:tcPr>
            <w:tcW w:w="4976" w:type="dxa"/>
          </w:tcPr>
          <w:p>
            <w:pPr>
              <w:spacing w:after="0"/>
              <w:jc w:val="center"/>
              <w:rPr>
                <w:lang w:eastAsia="zh-CN"/>
              </w:rPr>
            </w:pPr>
            <w:r>
              <w:rPr>
                <w:rFonts w:hint="eastAsia"/>
                <w:lang w:eastAsia="zh-CN"/>
              </w:rPr>
              <w:t>1P+0P+0P+0P, 1P+1P+0P+0P,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0T+1T+1T+0T</w:t>
            </w:r>
          </w:p>
        </w:tc>
        <w:tc>
          <w:tcPr>
            <w:tcW w:w="4976" w:type="dxa"/>
          </w:tcPr>
          <w:p>
            <w:pPr>
              <w:spacing w:after="0"/>
              <w:jc w:val="center"/>
              <w:rPr>
                <w:lang w:eastAsia="zh-CN"/>
              </w:rPr>
            </w:pPr>
            <w:r>
              <w:rPr>
                <w:rFonts w:hint="eastAsia"/>
                <w:lang w:eastAsia="zh-CN"/>
              </w:rPr>
              <w:t>0P+1P+0P+0P, 0P+1P+1P+0P,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0T+0T+1T+1T</w:t>
            </w:r>
          </w:p>
        </w:tc>
        <w:tc>
          <w:tcPr>
            <w:tcW w:w="4976" w:type="dxa"/>
          </w:tcPr>
          <w:p>
            <w:pPr>
              <w:spacing w:after="0"/>
              <w:jc w:val="center"/>
              <w:rPr>
                <w:lang w:eastAsia="zh-CN"/>
              </w:rPr>
            </w:pPr>
            <w:r>
              <w:rPr>
                <w:rFonts w:hint="eastAsia"/>
                <w:lang w:eastAsia="zh-CN"/>
              </w:rPr>
              <w:t>0P+0P+1P+0P, 0P+0P+1P+1P,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1-4</w:t>
            </w:r>
          </w:p>
        </w:tc>
        <w:tc>
          <w:tcPr>
            <w:tcW w:w="2856" w:type="dxa"/>
          </w:tcPr>
          <w:p>
            <w:pPr>
              <w:spacing w:after="0"/>
              <w:jc w:val="center"/>
              <w:rPr>
                <w:lang w:eastAsia="zh-CN"/>
              </w:rPr>
            </w:pPr>
            <w:r>
              <w:rPr>
                <w:rFonts w:hint="eastAsia"/>
                <w:lang w:eastAsia="zh-CN"/>
              </w:rPr>
              <w:t>1T+0T+0T+1T</w:t>
            </w:r>
          </w:p>
        </w:tc>
        <w:tc>
          <w:tcPr>
            <w:tcW w:w="4976" w:type="dxa"/>
          </w:tcPr>
          <w:p>
            <w:pPr>
              <w:spacing w:after="0"/>
              <w:jc w:val="center"/>
              <w:rPr>
                <w:lang w:eastAsia="zh-CN"/>
              </w:rPr>
            </w:pPr>
            <w:r>
              <w:rPr>
                <w:rFonts w:hint="eastAsia"/>
                <w:lang w:eastAsia="zh-CN"/>
              </w:rPr>
              <w:t>1P+0P+0P+0P, 1P+0P+0P+1P,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1-5</w:t>
            </w:r>
          </w:p>
        </w:tc>
        <w:tc>
          <w:tcPr>
            <w:tcW w:w="2856" w:type="dxa"/>
          </w:tcPr>
          <w:p>
            <w:pPr>
              <w:spacing w:after="0"/>
              <w:jc w:val="center"/>
              <w:rPr>
                <w:lang w:eastAsia="zh-CN"/>
              </w:rPr>
            </w:pPr>
            <w:r>
              <w:rPr>
                <w:rFonts w:hint="eastAsia"/>
                <w:lang w:eastAsia="zh-CN"/>
              </w:rPr>
              <w:t>1T+0T+1T+0T</w:t>
            </w:r>
          </w:p>
        </w:tc>
        <w:tc>
          <w:tcPr>
            <w:tcW w:w="4976" w:type="dxa"/>
          </w:tcPr>
          <w:p>
            <w:pPr>
              <w:spacing w:after="0"/>
              <w:jc w:val="center"/>
              <w:rPr>
                <w:lang w:eastAsia="zh-CN"/>
              </w:rPr>
            </w:pPr>
            <w:r>
              <w:rPr>
                <w:rFonts w:hint="eastAsia"/>
                <w:lang w:eastAsia="zh-CN"/>
              </w:rPr>
              <w:t>1P+0P+0P+0P, 1P+0P+1P+0P,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1-6</w:t>
            </w:r>
          </w:p>
        </w:tc>
        <w:tc>
          <w:tcPr>
            <w:tcW w:w="2856" w:type="dxa"/>
          </w:tcPr>
          <w:p>
            <w:pPr>
              <w:spacing w:after="0"/>
              <w:jc w:val="center"/>
              <w:rPr>
                <w:lang w:eastAsia="zh-CN"/>
              </w:rPr>
            </w:pPr>
            <w:r>
              <w:rPr>
                <w:rFonts w:hint="eastAsia"/>
                <w:lang w:eastAsia="zh-CN"/>
              </w:rPr>
              <w:t>0T+1T+0T+1T</w:t>
            </w:r>
          </w:p>
        </w:tc>
        <w:tc>
          <w:tcPr>
            <w:tcW w:w="4976" w:type="dxa"/>
          </w:tcPr>
          <w:p>
            <w:pPr>
              <w:spacing w:after="0"/>
              <w:jc w:val="center"/>
              <w:rPr>
                <w:lang w:eastAsia="zh-CN"/>
              </w:rPr>
            </w:pPr>
            <w:r>
              <w:rPr>
                <w:rFonts w:hint="eastAsia"/>
                <w:lang w:eastAsia="zh-CN"/>
              </w:rPr>
              <w:t>0P+1P+0P+0P, 0P+1P+0P+1P,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2T+0T+0T+0T</w:t>
            </w:r>
          </w:p>
        </w:tc>
        <w:tc>
          <w:tcPr>
            <w:tcW w:w="4976" w:type="dxa"/>
          </w:tcPr>
          <w:p>
            <w:pPr>
              <w:spacing w:after="0"/>
              <w:jc w:val="center"/>
              <w:rPr>
                <w:lang w:eastAsia="zh-CN"/>
              </w:rPr>
            </w:pPr>
            <w:r>
              <w:rPr>
                <w:rFonts w:hint="eastAsia"/>
                <w:lang w:eastAsia="zh-CN"/>
              </w:rPr>
              <w:t>2P+0P+0P+0P, 1P+0P+0P+0P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0T+2T+0T+0T</w:t>
            </w:r>
          </w:p>
        </w:tc>
        <w:tc>
          <w:tcPr>
            <w:tcW w:w="4976" w:type="dxa"/>
          </w:tcPr>
          <w:p>
            <w:pPr>
              <w:spacing w:after="0"/>
              <w:jc w:val="center"/>
              <w:rPr>
                <w:lang w:eastAsia="zh-CN"/>
              </w:rPr>
            </w:pPr>
            <w:r>
              <w:rPr>
                <w:rFonts w:hint="eastAsia"/>
                <w:lang w:eastAsia="zh-CN"/>
              </w:rPr>
              <w:t>0P+2P+0P+0P,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0T+0T+2T+0T</w:t>
            </w:r>
          </w:p>
        </w:tc>
        <w:tc>
          <w:tcPr>
            <w:tcW w:w="4976" w:type="dxa"/>
          </w:tcPr>
          <w:p>
            <w:pPr>
              <w:spacing w:after="0"/>
              <w:jc w:val="center"/>
              <w:rPr>
                <w:lang w:eastAsia="zh-CN"/>
              </w:rPr>
            </w:pPr>
            <w:r>
              <w:rPr>
                <w:rFonts w:hint="eastAsia"/>
                <w:lang w:eastAsia="zh-CN"/>
              </w:rPr>
              <w:t>0P+0P+2P+0P,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2-4</w:t>
            </w:r>
          </w:p>
        </w:tc>
        <w:tc>
          <w:tcPr>
            <w:tcW w:w="2856" w:type="dxa"/>
          </w:tcPr>
          <w:p>
            <w:pPr>
              <w:spacing w:after="0"/>
              <w:jc w:val="center"/>
              <w:rPr>
                <w:lang w:eastAsia="zh-CN"/>
              </w:rPr>
            </w:pPr>
            <w:r>
              <w:rPr>
                <w:rFonts w:hint="eastAsia"/>
                <w:lang w:eastAsia="zh-CN"/>
              </w:rPr>
              <w:t>0T+0T+0T+2T</w:t>
            </w:r>
          </w:p>
        </w:tc>
        <w:tc>
          <w:tcPr>
            <w:tcW w:w="4976" w:type="dxa"/>
          </w:tcPr>
          <w:p>
            <w:pPr>
              <w:spacing w:after="0"/>
              <w:jc w:val="center"/>
              <w:rPr>
                <w:lang w:eastAsia="zh-CN"/>
              </w:rPr>
            </w:pPr>
            <w:r>
              <w:rPr>
                <w:rFonts w:hint="eastAsia"/>
                <w:lang w:eastAsia="zh-CN"/>
              </w:rPr>
              <w:t>0P+0P+0P+2P, 0P+0P+0P+1P</w:t>
            </w:r>
          </w:p>
        </w:tc>
      </w:tr>
    </w:tbl>
    <w:p>
      <w:pPr>
        <w:spacing w:before="120" w:beforeLines="50"/>
        <w:rPr>
          <w:i/>
          <w:lang w:eastAsia="zh-CN"/>
        </w:rPr>
      </w:pPr>
    </w:p>
    <w:p>
      <w:pPr>
        <w:pStyle w:val="115"/>
        <w:numPr>
          <w:ilvl w:val="0"/>
          <w:numId w:val="27"/>
        </w:numPr>
        <w:spacing w:before="120" w:beforeLines="50"/>
        <w:rPr>
          <w:b/>
          <w:i/>
          <w:u w:val="single"/>
          <w:lang w:eastAsia="zh-CN"/>
        </w:rPr>
      </w:pPr>
      <w:r>
        <w:rPr>
          <w:rFonts w:hint="eastAsia"/>
          <w:b/>
          <w:i/>
          <w:u w:val="single"/>
          <w:lang w:eastAsia="zh-CN"/>
        </w:rPr>
        <w:t>S</w:t>
      </w:r>
      <w:r>
        <w:rPr>
          <w:b/>
          <w:i/>
          <w:u w:val="single"/>
          <w:lang w:eastAsia="zh-CN"/>
        </w:rPr>
        <w:t>witchedUL CA and SUL for 3/4 bands</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w:t>
            </w:r>
          </w:p>
        </w:tc>
        <w:tc>
          <w:tcPr>
            <w:tcW w:w="4976" w:type="dxa"/>
          </w:tcPr>
          <w:p>
            <w:pPr>
              <w:spacing w:after="0"/>
              <w:jc w:val="center"/>
              <w:rPr>
                <w:lang w:eastAsia="zh-CN"/>
              </w:rPr>
            </w:pPr>
            <w:r>
              <w:rPr>
                <w:rFonts w:hint="eastAsia"/>
                <w:lang w:eastAsia="zh-CN"/>
              </w:rPr>
              <w:t xml:space="preserve">1P+0P+0P, </w:t>
            </w:r>
            <w:r>
              <w:rPr>
                <w:strike/>
                <w:color w:val="FF0000"/>
                <w:lang w:eastAsia="zh-CN"/>
              </w:rPr>
              <w:t>1P+1P+0P,</w:t>
            </w:r>
            <w:r>
              <w:rPr>
                <w:rFonts w:hint="eastAsia"/>
                <w:lang w:eastAsia="zh-CN"/>
              </w:rPr>
              <w:t xml:space="preserve">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w:t>
            </w:r>
          </w:p>
        </w:tc>
        <w:tc>
          <w:tcPr>
            <w:tcW w:w="4976" w:type="dxa"/>
          </w:tcPr>
          <w:p>
            <w:pPr>
              <w:spacing w:after="0"/>
              <w:jc w:val="center"/>
              <w:rPr>
                <w:lang w:eastAsia="zh-CN"/>
              </w:rPr>
            </w:pPr>
            <w:r>
              <w:rPr>
                <w:rFonts w:hint="eastAsia"/>
                <w:lang w:eastAsia="zh-CN"/>
              </w:rPr>
              <w:t xml:space="preserve">0P+1P+0P, </w:t>
            </w:r>
            <w:r>
              <w:rPr>
                <w:strike/>
                <w:color w:val="FF0000"/>
                <w:lang w:eastAsia="zh-CN"/>
              </w:rPr>
              <w:t>0P+1P+1P,</w:t>
            </w:r>
            <w:r>
              <w:rPr>
                <w:rFonts w:hint="eastAsia"/>
                <w:lang w:eastAsia="zh-CN"/>
              </w:rPr>
              <w:t xml:space="preserve">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1T+0T+1T</w:t>
            </w:r>
          </w:p>
        </w:tc>
        <w:tc>
          <w:tcPr>
            <w:tcW w:w="4976" w:type="dxa"/>
          </w:tcPr>
          <w:p>
            <w:pPr>
              <w:spacing w:after="0"/>
              <w:jc w:val="center"/>
              <w:rPr>
                <w:lang w:eastAsia="zh-CN"/>
              </w:rPr>
            </w:pPr>
            <w:r>
              <w:rPr>
                <w:rFonts w:hint="eastAsia"/>
                <w:lang w:eastAsia="zh-CN"/>
              </w:rPr>
              <w:t xml:space="preserve">1P+0P+0P, </w:t>
            </w:r>
            <w:r>
              <w:rPr>
                <w:strike/>
                <w:color w:val="FF0000"/>
                <w:lang w:eastAsia="zh-CN"/>
              </w:rPr>
              <w:t>1P+0P+1P,</w:t>
            </w:r>
            <w:r>
              <w:rPr>
                <w:rFonts w:hint="eastAsia"/>
                <w:lang w:eastAsia="zh-CN"/>
              </w:rPr>
              <w:t xml:space="preserve">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w:t>
            </w:r>
          </w:p>
        </w:tc>
        <w:tc>
          <w:tcPr>
            <w:tcW w:w="4976" w:type="dxa"/>
          </w:tcPr>
          <w:p>
            <w:pPr>
              <w:spacing w:after="0"/>
              <w:jc w:val="center"/>
              <w:rPr>
                <w:lang w:eastAsia="zh-CN"/>
              </w:rPr>
            </w:pPr>
            <w:r>
              <w:rPr>
                <w:rFonts w:hint="eastAsia"/>
                <w:lang w:eastAsia="zh-CN"/>
              </w:rPr>
              <w:t>2P+0P+0P, 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w:t>
            </w:r>
          </w:p>
        </w:tc>
        <w:tc>
          <w:tcPr>
            <w:tcW w:w="4976" w:type="dxa"/>
          </w:tcPr>
          <w:p>
            <w:pPr>
              <w:spacing w:after="0"/>
              <w:jc w:val="center"/>
              <w:rPr>
                <w:lang w:eastAsia="zh-CN"/>
              </w:rPr>
            </w:pPr>
            <w:r>
              <w:rPr>
                <w:rFonts w:hint="eastAsia"/>
                <w:lang w:eastAsia="zh-CN"/>
              </w:rPr>
              <w:t>0P+2P+0P,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w:t>
            </w:r>
          </w:p>
        </w:tc>
        <w:tc>
          <w:tcPr>
            <w:tcW w:w="4976" w:type="dxa"/>
          </w:tcPr>
          <w:p>
            <w:pPr>
              <w:spacing w:after="0"/>
              <w:jc w:val="center"/>
              <w:rPr>
                <w:lang w:eastAsia="zh-CN"/>
              </w:rPr>
            </w:pPr>
            <w:r>
              <w:rPr>
                <w:rFonts w:hint="eastAsia"/>
                <w:lang w:eastAsia="zh-CN"/>
              </w:rPr>
              <w:t>0P+0P+2P, 0P+0P+1P</w:t>
            </w:r>
          </w:p>
        </w:tc>
      </w:tr>
    </w:tbl>
    <w:p>
      <w:pPr>
        <w:spacing w:before="120" w:beforeLines="50"/>
        <w:rPr>
          <w:i/>
          <w:lang w:eastAsia="zh-CN"/>
        </w:rPr>
      </w:pP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C+Band D)</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 +Band D (Carrier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1T+1T+0T+0T</w:t>
            </w:r>
          </w:p>
        </w:tc>
        <w:tc>
          <w:tcPr>
            <w:tcW w:w="4976" w:type="dxa"/>
          </w:tcPr>
          <w:p>
            <w:pPr>
              <w:spacing w:after="0"/>
              <w:jc w:val="center"/>
              <w:rPr>
                <w:lang w:eastAsia="zh-CN"/>
              </w:rPr>
            </w:pPr>
            <w:r>
              <w:rPr>
                <w:rFonts w:hint="eastAsia"/>
                <w:lang w:eastAsia="zh-CN"/>
              </w:rPr>
              <w:t xml:space="preserve">1P+0P+0P+0P, </w:t>
            </w:r>
            <w:r>
              <w:rPr>
                <w:strike/>
                <w:color w:val="FF0000"/>
                <w:lang w:eastAsia="zh-CN"/>
              </w:rPr>
              <w:t>1P+1P+0P+0P,</w:t>
            </w:r>
            <w:r>
              <w:rPr>
                <w:rFonts w:hint="eastAsia"/>
                <w:lang w:eastAsia="zh-CN"/>
              </w:rPr>
              <w:t xml:space="preserve">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0T+1T+1T+0T</w:t>
            </w:r>
          </w:p>
        </w:tc>
        <w:tc>
          <w:tcPr>
            <w:tcW w:w="4976" w:type="dxa"/>
          </w:tcPr>
          <w:p>
            <w:pPr>
              <w:spacing w:after="0"/>
              <w:jc w:val="center"/>
              <w:rPr>
                <w:lang w:eastAsia="zh-CN"/>
              </w:rPr>
            </w:pPr>
            <w:r>
              <w:rPr>
                <w:rFonts w:hint="eastAsia"/>
                <w:lang w:eastAsia="zh-CN"/>
              </w:rPr>
              <w:t xml:space="preserve">0P+1P+0P+0P, </w:t>
            </w:r>
            <w:r>
              <w:rPr>
                <w:strike/>
                <w:color w:val="FF0000"/>
                <w:lang w:eastAsia="zh-CN"/>
              </w:rPr>
              <w:t xml:space="preserve">0P+1P+1P+0P, </w:t>
            </w:r>
            <w:r>
              <w:rPr>
                <w:rFonts w:hint="eastAsia"/>
                <w:lang w:eastAsia="zh-CN"/>
              </w:rPr>
              <w:t>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0T+0T+1T+1T</w:t>
            </w:r>
          </w:p>
        </w:tc>
        <w:tc>
          <w:tcPr>
            <w:tcW w:w="4976" w:type="dxa"/>
          </w:tcPr>
          <w:p>
            <w:pPr>
              <w:spacing w:after="0"/>
              <w:jc w:val="center"/>
              <w:rPr>
                <w:lang w:eastAsia="zh-CN"/>
              </w:rPr>
            </w:pPr>
            <w:r>
              <w:rPr>
                <w:rFonts w:hint="eastAsia"/>
                <w:lang w:eastAsia="zh-CN"/>
              </w:rPr>
              <w:t xml:space="preserve">0P+0P+1P+0P, </w:t>
            </w:r>
            <w:r>
              <w:rPr>
                <w:strike/>
                <w:color w:val="FF0000"/>
                <w:lang w:eastAsia="zh-CN"/>
              </w:rPr>
              <w:t>0P+0P+1P+1P,</w:t>
            </w:r>
            <w:r>
              <w:rPr>
                <w:color w:val="FF0000"/>
                <w:lang w:eastAsia="zh-CN"/>
              </w:rPr>
              <w:t xml:space="preserve"> </w:t>
            </w:r>
            <w:r>
              <w:rPr>
                <w:rFonts w:hint="eastAsia"/>
                <w:lang w:eastAsia="zh-CN"/>
              </w:rPr>
              <w:t>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1-4</w:t>
            </w:r>
          </w:p>
        </w:tc>
        <w:tc>
          <w:tcPr>
            <w:tcW w:w="2856" w:type="dxa"/>
          </w:tcPr>
          <w:p>
            <w:pPr>
              <w:spacing w:after="0"/>
              <w:jc w:val="center"/>
              <w:rPr>
                <w:lang w:eastAsia="zh-CN"/>
              </w:rPr>
            </w:pPr>
            <w:r>
              <w:rPr>
                <w:rFonts w:hint="eastAsia"/>
                <w:lang w:eastAsia="zh-CN"/>
              </w:rPr>
              <w:t>1T+0T+0T+1T</w:t>
            </w:r>
          </w:p>
        </w:tc>
        <w:tc>
          <w:tcPr>
            <w:tcW w:w="4976" w:type="dxa"/>
          </w:tcPr>
          <w:p>
            <w:pPr>
              <w:spacing w:after="0"/>
              <w:jc w:val="center"/>
              <w:rPr>
                <w:lang w:eastAsia="zh-CN"/>
              </w:rPr>
            </w:pPr>
            <w:r>
              <w:rPr>
                <w:rFonts w:hint="eastAsia"/>
                <w:lang w:eastAsia="zh-CN"/>
              </w:rPr>
              <w:t xml:space="preserve">1P+0P+0P+0P, </w:t>
            </w:r>
            <w:r>
              <w:rPr>
                <w:strike/>
                <w:color w:val="FF0000"/>
                <w:lang w:eastAsia="zh-CN"/>
              </w:rPr>
              <w:t>1P+0P+0P+1P,</w:t>
            </w:r>
            <w:r>
              <w:rPr>
                <w:rFonts w:hint="eastAsia"/>
                <w:lang w:eastAsia="zh-CN"/>
              </w:rPr>
              <w:t xml:space="preserve">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1-5</w:t>
            </w:r>
          </w:p>
        </w:tc>
        <w:tc>
          <w:tcPr>
            <w:tcW w:w="2856" w:type="dxa"/>
          </w:tcPr>
          <w:p>
            <w:pPr>
              <w:spacing w:after="0"/>
              <w:jc w:val="center"/>
              <w:rPr>
                <w:lang w:eastAsia="zh-CN"/>
              </w:rPr>
            </w:pPr>
            <w:r>
              <w:rPr>
                <w:rFonts w:hint="eastAsia"/>
                <w:lang w:eastAsia="zh-CN"/>
              </w:rPr>
              <w:t>1T+0T+1T+0T</w:t>
            </w:r>
          </w:p>
        </w:tc>
        <w:tc>
          <w:tcPr>
            <w:tcW w:w="4976" w:type="dxa"/>
          </w:tcPr>
          <w:p>
            <w:pPr>
              <w:spacing w:after="0"/>
              <w:jc w:val="center"/>
              <w:rPr>
                <w:lang w:eastAsia="zh-CN"/>
              </w:rPr>
            </w:pPr>
            <w:r>
              <w:rPr>
                <w:rFonts w:hint="eastAsia"/>
                <w:lang w:eastAsia="zh-CN"/>
              </w:rPr>
              <w:t xml:space="preserve">1P+0P+0P+0P, </w:t>
            </w:r>
            <w:r>
              <w:rPr>
                <w:strike/>
                <w:color w:val="FF0000"/>
                <w:lang w:eastAsia="zh-CN"/>
              </w:rPr>
              <w:t xml:space="preserve">1P+0P+1P+0P, </w:t>
            </w:r>
            <w:r>
              <w:rPr>
                <w:rFonts w:hint="eastAsia"/>
                <w:lang w:eastAsia="zh-CN"/>
              </w:rPr>
              <w:t>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1-6</w:t>
            </w:r>
          </w:p>
        </w:tc>
        <w:tc>
          <w:tcPr>
            <w:tcW w:w="2856" w:type="dxa"/>
          </w:tcPr>
          <w:p>
            <w:pPr>
              <w:spacing w:after="0"/>
              <w:jc w:val="center"/>
              <w:rPr>
                <w:lang w:eastAsia="zh-CN"/>
              </w:rPr>
            </w:pPr>
            <w:r>
              <w:rPr>
                <w:rFonts w:hint="eastAsia"/>
                <w:lang w:eastAsia="zh-CN"/>
              </w:rPr>
              <w:t>0T+1T+0T+1T</w:t>
            </w:r>
          </w:p>
        </w:tc>
        <w:tc>
          <w:tcPr>
            <w:tcW w:w="4976" w:type="dxa"/>
          </w:tcPr>
          <w:p>
            <w:pPr>
              <w:spacing w:after="0"/>
              <w:jc w:val="center"/>
              <w:rPr>
                <w:lang w:eastAsia="zh-CN"/>
              </w:rPr>
            </w:pPr>
            <w:r>
              <w:rPr>
                <w:rFonts w:hint="eastAsia"/>
                <w:lang w:eastAsia="zh-CN"/>
              </w:rPr>
              <w:t xml:space="preserve">0P+1P+0P+0P, </w:t>
            </w:r>
            <w:r>
              <w:rPr>
                <w:strike/>
                <w:color w:val="FF0000"/>
                <w:lang w:eastAsia="zh-CN"/>
              </w:rPr>
              <w:t>0P+1P+0P+1P,</w:t>
            </w:r>
            <w:r>
              <w:rPr>
                <w:rFonts w:hint="eastAsia"/>
                <w:lang w:eastAsia="zh-CN"/>
              </w:rPr>
              <w:t xml:space="preserve">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2T+0T+0T+0T</w:t>
            </w:r>
          </w:p>
        </w:tc>
        <w:tc>
          <w:tcPr>
            <w:tcW w:w="4976" w:type="dxa"/>
          </w:tcPr>
          <w:p>
            <w:pPr>
              <w:spacing w:after="0"/>
              <w:jc w:val="center"/>
              <w:rPr>
                <w:lang w:eastAsia="zh-CN"/>
              </w:rPr>
            </w:pPr>
            <w:r>
              <w:rPr>
                <w:rFonts w:hint="eastAsia"/>
                <w:lang w:eastAsia="zh-CN"/>
              </w:rPr>
              <w:t>2P+0P+0P+0P, 1P+0P+0P+0P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0T+2T+0T+0T</w:t>
            </w:r>
          </w:p>
        </w:tc>
        <w:tc>
          <w:tcPr>
            <w:tcW w:w="4976" w:type="dxa"/>
          </w:tcPr>
          <w:p>
            <w:pPr>
              <w:spacing w:after="0"/>
              <w:jc w:val="center"/>
              <w:rPr>
                <w:lang w:eastAsia="zh-CN"/>
              </w:rPr>
            </w:pPr>
            <w:r>
              <w:rPr>
                <w:rFonts w:hint="eastAsia"/>
                <w:lang w:eastAsia="zh-CN"/>
              </w:rPr>
              <w:t>0P+2P+0P+0P,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0T+0T+2T+0T</w:t>
            </w:r>
          </w:p>
        </w:tc>
        <w:tc>
          <w:tcPr>
            <w:tcW w:w="4976" w:type="dxa"/>
          </w:tcPr>
          <w:p>
            <w:pPr>
              <w:spacing w:after="0"/>
              <w:jc w:val="center"/>
              <w:rPr>
                <w:lang w:eastAsia="zh-CN"/>
              </w:rPr>
            </w:pPr>
            <w:r>
              <w:rPr>
                <w:rFonts w:hint="eastAsia"/>
                <w:lang w:eastAsia="zh-CN"/>
              </w:rPr>
              <w:t>0P+0P+2P+0P,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2-4</w:t>
            </w:r>
          </w:p>
        </w:tc>
        <w:tc>
          <w:tcPr>
            <w:tcW w:w="2856" w:type="dxa"/>
          </w:tcPr>
          <w:p>
            <w:pPr>
              <w:spacing w:after="0"/>
              <w:jc w:val="center"/>
              <w:rPr>
                <w:lang w:eastAsia="zh-CN"/>
              </w:rPr>
            </w:pPr>
            <w:r>
              <w:rPr>
                <w:rFonts w:hint="eastAsia"/>
                <w:lang w:eastAsia="zh-CN"/>
              </w:rPr>
              <w:t>0T+0T+0T+2T</w:t>
            </w:r>
          </w:p>
        </w:tc>
        <w:tc>
          <w:tcPr>
            <w:tcW w:w="4976" w:type="dxa"/>
          </w:tcPr>
          <w:p>
            <w:pPr>
              <w:spacing w:after="0"/>
              <w:jc w:val="center"/>
              <w:rPr>
                <w:lang w:eastAsia="zh-CN"/>
              </w:rPr>
            </w:pPr>
            <w:r>
              <w:rPr>
                <w:rFonts w:hint="eastAsia"/>
                <w:lang w:eastAsia="zh-CN"/>
              </w:rPr>
              <w:t>0P+0P+0P+2P, 0P+0P+0P+1P</w:t>
            </w:r>
          </w:p>
        </w:tc>
      </w:tr>
    </w:tbl>
    <w:p>
      <w:pPr>
        <w:spacing w:before="120" w:beforeLines="50"/>
        <w:rPr>
          <w:i/>
          <w:lang w:eastAsia="zh-CN"/>
        </w:rPr>
      </w:pP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i/>
          <w:lang w:eastAsia="zh-CN"/>
        </w:rPr>
      </w:pPr>
      <w:r>
        <w:rPr>
          <w:b/>
          <w:i/>
          <w:u w:val="single"/>
          <w:lang w:eastAsia="zh-CN"/>
        </w:rPr>
        <w:t>Proposal 1</w:t>
      </w:r>
      <w:r>
        <w:rPr>
          <w:i/>
          <w:lang w:eastAsia="zh-CN"/>
        </w:rPr>
        <w:t>: Confirm the following working assumption reached in RAN1#110bis-e meeting</w:t>
      </w:r>
      <w:r>
        <w:rPr>
          <w:rFonts w:hint="eastAsia"/>
          <w:i/>
          <w:lang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0" w:after="0" w:line="240" w:lineRule="auto"/>
              <w:rPr>
                <w:rFonts w:ascii="Times New Roman" w:hAnsi="Times New Roman"/>
                <w:b/>
                <w:bCs/>
                <w:sz w:val="18"/>
                <w:lang w:eastAsia="ja-JP"/>
              </w:rPr>
            </w:pPr>
            <w:r>
              <w:rPr>
                <w:rFonts w:ascii="Times New Roman" w:hAnsi="Times New Roman"/>
                <w:b/>
                <w:bCs/>
                <w:sz w:val="18"/>
                <w:highlight w:val="darkYellow"/>
                <w:lang w:eastAsia="ja-JP"/>
              </w:rPr>
              <w:t>Working Assumption</w:t>
            </w:r>
          </w:p>
          <w:p>
            <w:pPr>
              <w:pStyle w:val="115"/>
              <w:spacing w:before="0" w:after="0" w:line="240" w:lineRule="auto"/>
              <w:ind w:left="0"/>
              <w:rPr>
                <w:rFonts w:ascii="Times New Roman" w:hAnsi="Times New Roman"/>
                <w:bCs/>
                <w:sz w:val="18"/>
                <w:szCs w:val="20"/>
                <w:lang w:eastAsia="ja-JP"/>
              </w:rPr>
            </w:pPr>
            <w:r>
              <w:rPr>
                <w:rFonts w:ascii="Times New Roman" w:hAnsi="Times New Roman"/>
                <w:bCs/>
                <w:sz w:val="18"/>
                <w:szCs w:val="20"/>
                <w:lang w:eastAsia="ja-JP"/>
              </w:rPr>
              <w:t>If Rel-18 UL Tx switching for 3 or 4 bands is supported, both Switched UL and Dual UL are supported</w:t>
            </w:r>
          </w:p>
        </w:tc>
      </w:tr>
    </w:tbl>
    <w:p>
      <w:pPr>
        <w:rPr>
          <w:i/>
          <w:lang w:eastAsia="zh-CN"/>
        </w:rPr>
      </w:pPr>
    </w:p>
    <w:p>
      <w:pPr>
        <w:rPr>
          <w:i/>
          <w:lang w:eastAsia="zh-CN"/>
        </w:rPr>
      </w:pPr>
      <w:r>
        <w:rPr>
          <w:rFonts w:hint="eastAsia"/>
          <w:b/>
          <w:i/>
          <w:u w:val="single"/>
          <w:lang w:eastAsia="zh-CN"/>
        </w:rPr>
        <w:t>P</w:t>
      </w:r>
      <w:r>
        <w:rPr>
          <w:b/>
          <w:i/>
          <w:u w:val="single"/>
          <w:lang w:eastAsia="zh-CN"/>
        </w:rPr>
        <w:t>roposal 2</w:t>
      </w:r>
      <w:r>
        <w:rPr>
          <w:i/>
          <w:lang w:eastAsia="zh-CN"/>
        </w:rPr>
        <w:t xml:space="preserve">: For Rel-18 UL Tx switching among 4 bands, when switching from 1T+1T on band A and B to 1T+1T on band C and D is performed, </w:t>
      </w:r>
      <w:r>
        <w:rPr>
          <w:rFonts w:hint="eastAsia"/>
          <w:i/>
          <w:lang w:eastAsia="zh-CN"/>
        </w:rPr>
        <w:t xml:space="preserve">if </w:t>
      </w:r>
      <w:r>
        <w:rPr>
          <w:i/>
          <w:lang w:eastAsia="zh-CN"/>
        </w:rPr>
        <w:t xml:space="preserve">it is not clear whether UE performs Tx switching </w:t>
      </w:r>
      <w:r>
        <w:rPr>
          <w:lang w:eastAsia="zh-CN"/>
        </w:rPr>
        <w:t>{</w:t>
      </w:r>
      <w:r>
        <w:rPr>
          <w:rFonts w:hint="eastAsia"/>
          <w:lang w:eastAsia="zh-CN"/>
        </w:rPr>
        <w:t>from band A to C + B to D</w:t>
      </w:r>
      <w:r>
        <w:rPr>
          <w:lang w:eastAsia="zh-CN"/>
        </w:rPr>
        <w:t>}</w:t>
      </w:r>
      <w:r>
        <w:rPr>
          <w:rFonts w:hint="eastAsia"/>
          <w:lang w:eastAsia="zh-CN"/>
        </w:rPr>
        <w:t xml:space="preserve"> or </w:t>
      </w:r>
      <w:r>
        <w:rPr>
          <w:lang w:eastAsia="zh-CN"/>
        </w:rPr>
        <w:t>{</w:t>
      </w:r>
      <w:r>
        <w:rPr>
          <w:rFonts w:hint="eastAsia"/>
          <w:lang w:eastAsia="zh-CN"/>
        </w:rPr>
        <w:t>from band A to D + B to C</w:t>
      </w:r>
      <w:r>
        <w:rPr>
          <w:lang w:eastAsia="zh-CN"/>
        </w:rPr>
        <w:t>}</w:t>
      </w:r>
      <w:r>
        <w:rPr>
          <w:i/>
          <w:lang w:eastAsia="zh-CN"/>
        </w:rPr>
        <w:t xml:space="preserve">, </w:t>
      </w:r>
      <w:r>
        <w:rPr>
          <w:rFonts w:hint="eastAsia"/>
          <w:i/>
          <w:lang w:eastAsia="zh-CN"/>
        </w:rPr>
        <w:t>one of following option</w:t>
      </w:r>
      <w:r>
        <w:rPr>
          <w:i/>
          <w:lang w:eastAsia="zh-CN"/>
        </w:rPr>
        <w:t>s</w:t>
      </w:r>
      <w:r>
        <w:rPr>
          <w:rFonts w:hint="eastAsia"/>
          <w:i/>
          <w:lang w:eastAsia="zh-CN"/>
        </w:rPr>
        <w:t xml:space="preserve"> </w:t>
      </w:r>
      <w:r>
        <w:rPr>
          <w:i/>
          <w:lang w:eastAsia="zh-CN"/>
        </w:rPr>
        <w:t>can be considered</w:t>
      </w:r>
      <w:r>
        <w:rPr>
          <w:rFonts w:hint="eastAsia"/>
          <w:i/>
          <w:lang w:eastAsia="zh-CN"/>
        </w:rPr>
        <w:t>.</w:t>
      </w:r>
    </w:p>
    <w:p>
      <w:pPr>
        <w:pStyle w:val="115"/>
        <w:numPr>
          <w:ilvl w:val="0"/>
          <w:numId w:val="17"/>
        </w:numPr>
        <w:rPr>
          <w:i/>
          <w:lang w:eastAsia="zh-CN"/>
        </w:rPr>
      </w:pPr>
      <w:r>
        <w:rPr>
          <w:i/>
          <w:lang w:val="en-US" w:eastAsia="zh-CN"/>
        </w:rPr>
        <w:t xml:space="preserve">Option 1: Resolve the ambiguity issue of the </w:t>
      </w:r>
      <w:r>
        <w:rPr>
          <w:i/>
          <w:lang w:eastAsia="zh-CN"/>
        </w:rPr>
        <w:t>switching pattern for each Tx chain</w:t>
      </w:r>
      <w:r>
        <w:rPr>
          <w:i/>
          <w:lang w:val="en-US" w:eastAsia="zh-CN"/>
        </w:rPr>
        <w:t xml:space="preserve"> in RAN1, e.g.,</w:t>
      </w:r>
      <w:r>
        <w:rPr>
          <w:rFonts w:hint="eastAsia"/>
          <w:i/>
          <w:lang w:val="en-US" w:eastAsia="zh-CN"/>
        </w:rPr>
        <w:t xml:space="preserve"> by RRC configuration or predefined rule.</w:t>
      </w:r>
      <w:r>
        <w:rPr>
          <w:i/>
          <w:lang w:val="en-US" w:eastAsia="zh-CN"/>
        </w:rPr>
        <w:t xml:space="preserve"> In this case, </w:t>
      </w:r>
      <w:r>
        <w:rPr>
          <w:i/>
          <w:lang w:eastAsia="zh-CN"/>
        </w:rPr>
        <w:t xml:space="preserve">neither of the two Tx chains is expected to be used for transmission during the larger one </w:t>
      </w:r>
      <w:r>
        <w:rPr>
          <w:rFonts w:eastAsia="MS Mincho"/>
          <w:bCs/>
          <w:i/>
        </w:rPr>
        <w:t>of the two switching periods associated with the switching pattern.</w:t>
      </w:r>
    </w:p>
    <w:p>
      <w:pPr>
        <w:pStyle w:val="115"/>
        <w:numPr>
          <w:ilvl w:val="0"/>
          <w:numId w:val="17"/>
        </w:numPr>
        <w:rPr>
          <w:rFonts w:eastAsia="MS Mincho"/>
          <w:bCs/>
          <w:i/>
        </w:rPr>
      </w:pPr>
      <w:r>
        <w:rPr>
          <w:i/>
          <w:lang w:val="en-US" w:eastAsia="zh-CN"/>
        </w:rPr>
        <w:t xml:space="preserve">Option 2: No need to resolve the ambiguity issue of the </w:t>
      </w:r>
      <w:r>
        <w:rPr>
          <w:i/>
          <w:lang w:eastAsia="zh-CN"/>
        </w:rPr>
        <w:t>switching pattern for each Tx chain</w:t>
      </w:r>
      <w:r>
        <w:rPr>
          <w:i/>
          <w:lang w:val="en-US" w:eastAsia="zh-CN"/>
        </w:rPr>
        <w:t xml:space="preserve"> in RAN1 and determine the switching gap based on the worst case, i.e., </w:t>
      </w:r>
      <w:r>
        <w:rPr>
          <w:i/>
          <w:lang w:eastAsia="zh-CN"/>
        </w:rPr>
        <w:t xml:space="preserve">neither of the two Tx chains is expected to be used for transmission during the maximum of the four </w:t>
      </w:r>
      <w:r>
        <w:rPr>
          <w:rFonts w:eastAsia="MS Mincho"/>
          <w:bCs/>
          <w:i/>
        </w:rPr>
        <w:t>switching periods, i.e., max {T</w:t>
      </w:r>
      <w:r>
        <w:rPr>
          <w:rFonts w:eastAsia="MS Mincho"/>
          <w:bCs/>
          <w:i/>
          <w:vertAlign w:val="subscript"/>
        </w:rPr>
        <w:t>switch_A-C</w:t>
      </w:r>
      <w:r>
        <w:rPr>
          <w:rFonts w:eastAsia="MS Mincho"/>
          <w:bCs/>
          <w:i/>
        </w:rPr>
        <w:t>, T</w:t>
      </w:r>
      <w:r>
        <w:rPr>
          <w:rFonts w:eastAsia="MS Mincho"/>
          <w:bCs/>
          <w:i/>
          <w:vertAlign w:val="subscript"/>
        </w:rPr>
        <w:t>switch_B-D</w:t>
      </w:r>
      <w:r>
        <w:rPr>
          <w:rFonts w:eastAsia="MS Mincho"/>
          <w:bCs/>
          <w:i/>
        </w:rPr>
        <w:t>, T</w:t>
      </w:r>
      <w:r>
        <w:rPr>
          <w:rFonts w:eastAsia="MS Mincho"/>
          <w:bCs/>
          <w:i/>
          <w:vertAlign w:val="subscript"/>
        </w:rPr>
        <w:t>switch_A-D</w:t>
      </w:r>
      <w:r>
        <w:rPr>
          <w:rFonts w:eastAsia="MS Mincho"/>
          <w:bCs/>
          <w:i/>
        </w:rPr>
        <w:t>, T</w:t>
      </w:r>
      <w:r>
        <w:rPr>
          <w:rFonts w:eastAsia="MS Mincho"/>
          <w:bCs/>
          <w:i/>
          <w:vertAlign w:val="subscript"/>
        </w:rPr>
        <w:t>switch_B-C</w:t>
      </w:r>
      <w:r>
        <w:rPr>
          <w:rFonts w:eastAsia="MS Mincho"/>
          <w:bCs/>
          <w:i/>
        </w:rPr>
        <w:t>}.</w:t>
      </w:r>
    </w:p>
    <w:p>
      <w:pPr>
        <w:pStyle w:val="115"/>
        <w:numPr>
          <w:ilvl w:val="1"/>
          <w:numId w:val="17"/>
        </w:numPr>
        <w:rPr>
          <w:rFonts w:eastAsia="MS Mincho"/>
          <w:bCs/>
          <w:i/>
        </w:rPr>
      </w:pPr>
      <w:r>
        <w:rPr>
          <w:rFonts w:hint="eastAsia"/>
          <w:i/>
          <w:lang w:eastAsia="zh-CN"/>
        </w:rPr>
        <w:t>N</w:t>
      </w:r>
      <w:r>
        <w:rPr>
          <w:i/>
          <w:lang w:eastAsia="zh-CN"/>
        </w:rPr>
        <w:t xml:space="preserve">ote: </w:t>
      </w:r>
      <w:r>
        <w:rPr>
          <w:rFonts w:eastAsia="MS Mincho"/>
          <w:bCs/>
          <w:i/>
        </w:rPr>
        <w:t>T</w:t>
      </w:r>
      <w:r>
        <w:rPr>
          <w:rFonts w:eastAsia="MS Mincho"/>
          <w:bCs/>
          <w:i/>
          <w:vertAlign w:val="subscript"/>
        </w:rPr>
        <w:t>switch_A-C</w:t>
      </w:r>
      <w:r>
        <w:rPr>
          <w:rFonts w:eastAsia="MS Mincho"/>
          <w:bCs/>
          <w:i/>
        </w:rPr>
        <w:t>, T</w:t>
      </w:r>
      <w:r>
        <w:rPr>
          <w:rFonts w:eastAsia="MS Mincho"/>
          <w:bCs/>
          <w:i/>
          <w:vertAlign w:val="subscript"/>
        </w:rPr>
        <w:t>switch_B-D</w:t>
      </w:r>
      <w:r>
        <w:rPr>
          <w:rFonts w:eastAsia="MS Mincho"/>
          <w:bCs/>
          <w:i/>
        </w:rPr>
        <w:t>, T</w:t>
      </w:r>
      <w:r>
        <w:rPr>
          <w:rFonts w:eastAsia="MS Mincho"/>
          <w:bCs/>
          <w:i/>
          <w:vertAlign w:val="subscript"/>
        </w:rPr>
        <w:t>switch_A-D</w:t>
      </w:r>
      <w:r>
        <w:rPr>
          <w:rFonts w:eastAsia="MS Mincho"/>
          <w:bCs/>
          <w:i/>
        </w:rPr>
        <w:t>, T</w:t>
      </w:r>
      <w:r>
        <w:rPr>
          <w:rFonts w:eastAsia="MS Mincho"/>
          <w:bCs/>
          <w:i/>
          <w:vertAlign w:val="subscript"/>
        </w:rPr>
        <w:t xml:space="preserve">switch_B-C </w:t>
      </w:r>
      <w:r>
        <w:rPr>
          <w:rFonts w:eastAsia="MS Mincho"/>
          <w:bCs/>
          <w:i/>
        </w:rPr>
        <w:t xml:space="preserve">is the switching period reported by the UE for </w:t>
      </w:r>
      <w:r>
        <w:rPr>
          <w:rFonts w:hint="eastAsia" w:eastAsia="宋体"/>
          <w:bCs/>
          <w:i/>
          <w:lang w:val="en-US" w:eastAsia="zh-CN"/>
        </w:rPr>
        <w:t>band pair</w:t>
      </w:r>
      <w:r>
        <w:rPr>
          <w:rFonts w:eastAsia="MS Mincho"/>
          <w:bCs/>
          <w:i/>
        </w:rPr>
        <w:t xml:space="preserve"> A</w:t>
      </w:r>
      <w:r>
        <w:rPr>
          <w:rFonts w:hint="eastAsia" w:eastAsia="宋体"/>
          <w:bCs/>
          <w:i/>
          <w:lang w:val="en-US" w:eastAsia="zh-CN"/>
        </w:rPr>
        <w:t>&amp;</w:t>
      </w:r>
      <w:r>
        <w:rPr>
          <w:rFonts w:eastAsia="MS Mincho"/>
          <w:bCs/>
          <w:i/>
        </w:rPr>
        <w:t>C, B</w:t>
      </w:r>
      <w:r>
        <w:rPr>
          <w:rFonts w:hint="eastAsia" w:eastAsia="宋体"/>
          <w:bCs/>
          <w:i/>
          <w:lang w:val="en-US" w:eastAsia="zh-CN"/>
        </w:rPr>
        <w:t>&amp;</w:t>
      </w:r>
      <w:r>
        <w:rPr>
          <w:rFonts w:eastAsia="MS Mincho"/>
          <w:bCs/>
          <w:i/>
        </w:rPr>
        <w:t>D,A</w:t>
      </w:r>
      <w:r>
        <w:rPr>
          <w:rFonts w:hint="eastAsia" w:eastAsia="宋体"/>
          <w:bCs/>
          <w:i/>
          <w:lang w:val="en-US" w:eastAsia="zh-CN"/>
        </w:rPr>
        <w:t>&amp;</w:t>
      </w:r>
      <w:r>
        <w:rPr>
          <w:rFonts w:eastAsia="MS Mincho"/>
          <w:bCs/>
          <w:i/>
        </w:rPr>
        <w:t>D and B</w:t>
      </w:r>
      <w:r>
        <w:rPr>
          <w:rFonts w:hint="eastAsia" w:eastAsia="宋体"/>
          <w:bCs/>
          <w:i/>
          <w:lang w:val="en-US" w:eastAsia="zh-CN"/>
        </w:rPr>
        <w:t>&amp;</w:t>
      </w:r>
      <w:r>
        <w:rPr>
          <w:rFonts w:eastAsia="MS Mincho"/>
          <w:bCs/>
          <w:i/>
        </w:rPr>
        <w:t>C, respectively.</w:t>
      </w:r>
    </w:p>
    <w:p>
      <w:pPr>
        <w:spacing w:before="120" w:beforeLines="50"/>
        <w:rPr>
          <w:b/>
          <w:i/>
          <w:lang w:eastAsia="zh-CN"/>
        </w:rPr>
      </w:pPr>
    </w:p>
    <w:p>
      <w:pPr>
        <w:spacing w:before="120" w:beforeLines="50"/>
        <w:rPr>
          <w:i/>
          <w:lang w:eastAsia="zh-CN"/>
        </w:rPr>
      </w:pPr>
      <w:r>
        <w:rPr>
          <w:b/>
          <w:i/>
          <w:lang w:eastAsia="zh-CN"/>
        </w:rPr>
        <w:t>Observation</w:t>
      </w:r>
      <w:r>
        <w:rPr>
          <w:i/>
          <w:lang w:eastAsia="zh-CN"/>
        </w:rPr>
        <w:t xml:space="preserve"> 1: Adding “when the scheduled gap between two transmissions is smaller than the reported switching gap” for switching period location is not aligned with RAN4 specification.</w:t>
      </w:r>
    </w:p>
    <w:p>
      <w:pPr>
        <w:pStyle w:val="115"/>
        <w:numPr>
          <w:ilvl w:val="255"/>
          <w:numId w:val="0"/>
        </w:numPr>
        <w:shd w:val="clear" w:color="auto" w:fill="FFFFFF"/>
        <w:spacing w:after="0"/>
        <w:rPr>
          <w:i/>
          <w:iCs/>
          <w:lang w:val="en-US" w:eastAsia="zh-CN"/>
        </w:rPr>
      </w:pPr>
      <w:r>
        <w:rPr>
          <w:b/>
          <w:bCs/>
          <w:i/>
          <w:iCs/>
          <w:lang w:eastAsia="zh-CN"/>
        </w:rPr>
        <w:t>Proposal 3</w:t>
      </w:r>
      <w:r>
        <w:rPr>
          <w:i/>
          <w:iCs/>
          <w:lang w:eastAsia="zh-CN"/>
        </w:rPr>
        <w:t xml:space="preserve">: For Rel-18 UL Tx switching, further down-select among the following options to configure the switching </w:t>
      </w:r>
      <w:r>
        <w:rPr>
          <w:i/>
          <w:iCs/>
          <w:lang w:val="en-US" w:eastAsia="zh-CN"/>
        </w:rPr>
        <w:t>period location.</w:t>
      </w:r>
    </w:p>
    <w:p>
      <w:pPr>
        <w:pStyle w:val="115"/>
        <w:numPr>
          <w:ilvl w:val="0"/>
          <w:numId w:val="17"/>
        </w:numPr>
        <w:shd w:val="clear" w:color="auto" w:fill="FFFFFF"/>
        <w:spacing w:after="0"/>
        <w:rPr>
          <w:i/>
          <w:iCs/>
          <w:lang w:val="en-US" w:eastAsia="zh-CN"/>
        </w:rPr>
      </w:pPr>
      <w:r>
        <w:rPr>
          <w:i/>
          <w:iCs/>
          <w:lang w:val="en-US" w:eastAsia="zh-CN"/>
        </w:rPr>
        <w:t>Opt.0: Switching period location can be determined based on the indication of switching period location per band pair</w:t>
      </w:r>
    </w:p>
    <w:p>
      <w:pPr>
        <w:pStyle w:val="115"/>
        <w:numPr>
          <w:ilvl w:val="0"/>
          <w:numId w:val="17"/>
        </w:numPr>
        <w:shd w:val="clear" w:color="auto" w:fill="FFFFFF"/>
        <w:spacing w:after="0"/>
        <w:rPr>
          <w:i/>
          <w:iCs/>
          <w:lang w:val="en-US" w:eastAsia="zh-CN"/>
        </w:rPr>
      </w:pPr>
      <w:r>
        <w:rPr>
          <w:i/>
          <w:iCs/>
          <w:lang w:val="en-US" w:eastAsia="zh-CN"/>
        </w:rPr>
        <w:t>Opt.3: Switching period location can be determined based on the indication of switching period location {switch-from, switch-to}</w:t>
      </w:r>
    </w:p>
    <w:p>
      <w:pPr>
        <w:pStyle w:val="115"/>
        <w:numPr>
          <w:ilvl w:val="0"/>
          <w:numId w:val="17"/>
        </w:numPr>
        <w:shd w:val="clear" w:color="auto" w:fill="FFFFFF"/>
        <w:spacing w:after="0"/>
        <w:rPr>
          <w:i/>
          <w:iCs/>
          <w:lang w:val="en-US" w:eastAsia="zh-CN"/>
        </w:rPr>
      </w:pPr>
      <w:r>
        <w:rPr>
          <w:i/>
          <w:iCs/>
          <w:lang w:val="en-US" w:eastAsia="zh-CN"/>
        </w:rPr>
        <w:t>Opt.5: Switching period location can be determined based on the indication of switching period location {switch-from, switch-to} per band pair</w:t>
      </w:r>
    </w:p>
    <w:p>
      <w:pPr>
        <w:spacing w:before="120" w:beforeLines="50"/>
        <w:rPr>
          <w:b/>
          <w:i/>
          <w:lang w:eastAsia="zh-CN"/>
        </w:rPr>
      </w:pPr>
    </w:p>
    <w:p>
      <w:pPr>
        <w:spacing w:before="120" w:beforeLines="50"/>
        <w:rPr>
          <w:rFonts w:eastAsia="Batang"/>
          <w:bCs/>
          <w:i/>
          <w:iCs/>
          <w:snapToGrid w:val="0"/>
          <w:kern w:val="2"/>
          <w:szCs w:val="22"/>
          <w:lang w:eastAsia="zh-CN"/>
        </w:rPr>
      </w:pPr>
      <w:r>
        <w:rPr>
          <w:b/>
          <w:i/>
          <w:lang w:eastAsia="zh-CN"/>
        </w:rPr>
        <w:t xml:space="preserve">Proposal </w:t>
      </w:r>
      <w:r>
        <w:rPr>
          <w:rFonts w:hint="eastAsia"/>
          <w:b/>
          <w:i/>
          <w:lang w:eastAsia="zh-CN"/>
        </w:rPr>
        <w:t>4</w:t>
      </w:r>
      <w:r>
        <w:rPr>
          <w:i/>
          <w:lang w:eastAsia="zh-CN"/>
        </w:rPr>
        <w:t xml:space="preserve">: The legacy RRC configuration </w:t>
      </w:r>
      <w:r>
        <w:rPr>
          <w:rFonts w:hint="eastAsia" w:eastAsia="Batang"/>
          <w:bCs/>
          <w:snapToGrid w:val="0"/>
          <w:kern w:val="2"/>
          <w:szCs w:val="22"/>
          <w:lang w:eastAsia="zh-CN"/>
        </w:rPr>
        <w:t>{</w:t>
      </w:r>
      <w:r>
        <w:rPr>
          <w:rFonts w:hint="eastAsia" w:eastAsia="Batang"/>
          <w:bCs/>
          <w:i/>
          <w:snapToGrid w:val="0"/>
          <w:kern w:val="2"/>
          <w:szCs w:val="22"/>
          <w:lang w:eastAsia="zh-CN"/>
        </w:rPr>
        <w:t>oneT</w:t>
      </w:r>
      <w:r>
        <w:rPr>
          <w:rFonts w:hint="eastAsia" w:eastAsia="Batang"/>
          <w:bCs/>
          <w:snapToGrid w:val="0"/>
          <w:kern w:val="2"/>
          <w:szCs w:val="22"/>
          <w:lang w:eastAsia="zh-CN"/>
        </w:rPr>
        <w:t xml:space="preserve">, </w:t>
      </w:r>
      <w:r>
        <w:rPr>
          <w:rFonts w:hint="eastAsia" w:eastAsia="Batang"/>
          <w:bCs/>
          <w:i/>
          <w:snapToGrid w:val="0"/>
          <w:kern w:val="2"/>
          <w:szCs w:val="22"/>
          <w:lang w:eastAsia="zh-CN"/>
        </w:rPr>
        <w:t>twoT</w:t>
      </w:r>
      <w:r>
        <w:rPr>
          <w:rFonts w:hint="eastAsia" w:eastAsia="Batang"/>
          <w:bCs/>
          <w:snapToGrid w:val="0"/>
          <w:kern w:val="2"/>
          <w:szCs w:val="22"/>
          <w:lang w:eastAsia="zh-CN"/>
        </w:rPr>
        <w:t>}</w:t>
      </w:r>
      <w:r>
        <w:rPr>
          <w:rFonts w:eastAsia="Batang"/>
          <w:bCs/>
          <w:snapToGrid w:val="0"/>
          <w:kern w:val="2"/>
          <w:szCs w:val="22"/>
          <w:lang w:eastAsia="zh-CN"/>
        </w:rPr>
        <w:t xml:space="preserve"> </w:t>
      </w:r>
      <w:r>
        <w:rPr>
          <w:i/>
          <w:lang w:eastAsia="zh-CN"/>
        </w:rPr>
        <w:t xml:space="preserve">via </w:t>
      </w:r>
      <w:r>
        <w:rPr>
          <w:rFonts w:eastAsia="Batang"/>
          <w:bCs/>
          <w:i/>
          <w:iCs/>
          <w:snapToGrid w:val="0"/>
          <w:kern w:val="2"/>
          <w:szCs w:val="22"/>
          <w:lang w:eastAsia="zh-CN"/>
        </w:rPr>
        <w:t>uplinkTxSwitching-DualUL-TxState is reused to address the ambiguity issue.</w:t>
      </w:r>
    </w:p>
    <w:p>
      <w:pPr>
        <w:pStyle w:val="115"/>
        <w:numPr>
          <w:ilvl w:val="0"/>
          <w:numId w:val="21"/>
        </w:numPr>
        <w:autoSpaceDN w:val="0"/>
        <w:spacing w:after="0"/>
        <w:rPr>
          <w:bCs/>
          <w:i/>
          <w:lang w:eastAsia="ja-JP"/>
        </w:rPr>
      </w:pPr>
      <w:r>
        <w:rPr>
          <w:bCs/>
          <w:i/>
          <w:lang w:eastAsia="ja-JP"/>
        </w:rPr>
        <w:t>Case#2 of the issue: two Tx chains are currently associated with band A and B, and next transmission is 1 port transmission on band C, but there are multiple possible switching cases where 1P on band C is supported</w:t>
      </w:r>
    </w:p>
    <w:p>
      <w:pPr>
        <w:pStyle w:val="115"/>
        <w:numPr>
          <w:ilvl w:val="1"/>
          <w:numId w:val="21"/>
        </w:numPr>
        <w:autoSpaceDN w:val="0"/>
        <w:spacing w:after="0"/>
        <w:rPr>
          <w:bCs/>
          <w:i/>
          <w:lang w:eastAsia="ja-JP"/>
        </w:rPr>
      </w:pPr>
      <w:r>
        <w:rPr>
          <w:bCs/>
          <w:i/>
          <w:lang w:eastAsia="ja-JP"/>
        </w:rPr>
        <w:t>if twoT is indicated, both of two Tx chains are switched to band C</w:t>
      </w:r>
    </w:p>
    <w:p>
      <w:pPr>
        <w:pStyle w:val="115"/>
        <w:numPr>
          <w:ilvl w:val="1"/>
          <w:numId w:val="21"/>
        </w:numPr>
        <w:autoSpaceDN w:val="0"/>
        <w:spacing w:after="0"/>
        <w:rPr>
          <w:bCs/>
          <w:i/>
          <w:lang w:eastAsia="ja-JP"/>
        </w:rPr>
      </w:pPr>
      <w:r>
        <w:rPr>
          <w:bCs/>
          <w:i/>
          <w:lang w:eastAsia="ja-JP"/>
        </w:rPr>
        <w:t>if oneT is indicated, one Tx chain is switched to band C while how to determine the associated band for another Tx chain is FFS</w:t>
      </w:r>
    </w:p>
    <w:p>
      <w:pPr>
        <w:pStyle w:val="115"/>
        <w:numPr>
          <w:ilvl w:val="2"/>
          <w:numId w:val="21"/>
        </w:numPr>
        <w:autoSpaceDN w:val="0"/>
        <w:spacing w:after="0"/>
        <w:rPr>
          <w:bCs/>
          <w:i/>
          <w:lang w:eastAsia="ja-JP"/>
        </w:rPr>
      </w:pPr>
      <w:r>
        <w:rPr>
          <w:bCs/>
          <w:i/>
          <w:lang w:eastAsia="ja-JP"/>
        </w:rPr>
        <w:t>Alt.1-1: based on gNB’s RRC configuration</w:t>
      </w:r>
    </w:p>
    <w:p>
      <w:pPr>
        <w:pStyle w:val="115"/>
        <w:numPr>
          <w:ilvl w:val="2"/>
          <w:numId w:val="21"/>
        </w:numPr>
        <w:autoSpaceDN w:val="0"/>
        <w:spacing w:after="0"/>
        <w:rPr>
          <w:bCs/>
          <w:i/>
          <w:lang w:eastAsia="ja-JP"/>
        </w:rPr>
      </w:pPr>
      <w:r>
        <w:rPr>
          <w:rFonts w:hint="eastAsia" w:eastAsiaTheme="minorEastAsia"/>
          <w:bCs/>
          <w:i/>
          <w:lang w:eastAsia="zh-CN"/>
        </w:rPr>
        <w:t>A</w:t>
      </w:r>
      <w:r>
        <w:rPr>
          <w:rFonts w:eastAsiaTheme="minorEastAsia"/>
          <w:bCs/>
          <w:i/>
          <w:lang w:eastAsia="zh-CN"/>
        </w:rPr>
        <w:t>lt.1-2: based on gNB’s indication, e.g., DCI or MAC-CE indication</w:t>
      </w:r>
    </w:p>
    <w:p>
      <w:pPr>
        <w:pStyle w:val="115"/>
        <w:numPr>
          <w:ilvl w:val="2"/>
          <w:numId w:val="21"/>
        </w:numPr>
        <w:autoSpaceDN w:val="0"/>
        <w:spacing w:after="0"/>
        <w:rPr>
          <w:bCs/>
          <w:i/>
          <w:lang w:eastAsia="ja-JP"/>
        </w:rPr>
      </w:pPr>
      <w:r>
        <w:rPr>
          <w:bCs/>
          <w:i/>
          <w:lang w:eastAsia="ja-JP"/>
        </w:rPr>
        <w:t xml:space="preserve">Alt.2: based on </w:t>
      </w:r>
      <w:r>
        <w:rPr>
          <w:i/>
          <w:lang w:eastAsia="zh-CN"/>
        </w:rPr>
        <w:t>band with a lowest/highest carrier frequency among the bands other than the band with UL scheduling</w:t>
      </w:r>
    </w:p>
    <w:p>
      <w:pPr>
        <w:pStyle w:val="115"/>
        <w:numPr>
          <w:ilvl w:val="0"/>
          <w:numId w:val="0"/>
        </w:numPr>
        <w:rPr>
          <w:rFonts w:eastAsiaTheme="minorEastAsia"/>
          <w:b/>
          <w:i/>
          <w:lang w:val="en-US" w:eastAsia="zh-CN"/>
        </w:rPr>
      </w:pPr>
    </w:p>
    <w:p>
      <w:pPr>
        <w:pStyle w:val="115"/>
        <w:numPr>
          <w:ilvl w:val="0"/>
          <w:numId w:val="0"/>
        </w:numPr>
        <w:rPr>
          <w:rFonts w:eastAsiaTheme="minorEastAsia"/>
          <w:i/>
          <w:lang w:val="en-US" w:eastAsia="zh-CN"/>
        </w:rPr>
      </w:pPr>
      <w:r>
        <w:rPr>
          <w:rFonts w:eastAsiaTheme="minorEastAsia"/>
          <w:b/>
          <w:i/>
          <w:lang w:val="en-US" w:eastAsia="zh-CN"/>
        </w:rPr>
        <w:t>Proposal 5</w:t>
      </w:r>
      <w:r>
        <w:rPr>
          <w:rFonts w:eastAsiaTheme="minorEastAsia"/>
          <w:i/>
          <w:lang w:val="en-US" w:eastAsia="zh-CN"/>
        </w:rPr>
        <w:t xml:space="preserve">: For SUL and switchedUL CA, for band combination A (up to 1 port transmission) +B (up to 1 port transmission) + C (up to 2 ports transmission), if UE needs to transmit firstly 2-port transmission on band C, secondly 1-port transmission on band B and thirdly 1-port transmission on band A, RRC configuration or predefined rule is required to determine the following options. </w:t>
      </w:r>
    </w:p>
    <w:p>
      <w:pPr>
        <w:pStyle w:val="115"/>
        <w:numPr>
          <w:ilvl w:val="0"/>
          <w:numId w:val="22"/>
        </w:numPr>
        <w:rPr>
          <w:rFonts w:eastAsiaTheme="minorEastAsia"/>
          <w:i/>
          <w:lang w:val="en-US" w:eastAsia="zh-CN"/>
        </w:rPr>
      </w:pPr>
      <w:r>
        <w:rPr>
          <w:rFonts w:eastAsiaTheme="minorEastAsia"/>
          <w:i/>
          <w:lang w:val="en-US" w:eastAsia="zh-CN"/>
        </w:rPr>
        <w:t>Opt.1 (two switching periods):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to transmit the 1-por</w:t>
      </w:r>
      <w:r>
        <w:rPr>
          <w:rFonts w:hint="eastAsia" w:eastAsiaTheme="minorEastAsia"/>
          <w:i/>
          <w:lang w:val="en-US" w:eastAsia="zh-CN"/>
        </w:rPr>
        <w:t>t</w:t>
      </w:r>
      <w:r>
        <w:rPr>
          <w:rFonts w:eastAsiaTheme="minorEastAsia"/>
          <w:i/>
          <w:lang w:val="en-US" w:eastAsia="zh-CN"/>
        </w:rPr>
        <w:t xml:space="preserve"> transmission on band B. </w:t>
      </w:r>
    </w:p>
    <w:p>
      <w:pPr>
        <w:pStyle w:val="115"/>
        <w:numPr>
          <w:ilvl w:val="1"/>
          <w:numId w:val="22"/>
        </w:numPr>
        <w:rPr>
          <w:rFonts w:eastAsiaTheme="minorEastAsia"/>
          <w:i/>
          <w:lang w:val="en-US" w:eastAsia="zh-CN"/>
        </w:rPr>
      </w:pPr>
      <w:r>
        <w:rPr>
          <w:rFonts w:eastAsiaTheme="minorEastAsia"/>
          <w:i/>
          <w:lang w:val="en-US" w:eastAsia="zh-CN"/>
        </w:rPr>
        <w:t>Opt.1-1: Then, UE switches another 1Tx on band C to band A to transmit the 1-por</w:t>
      </w:r>
      <w:r>
        <w:rPr>
          <w:rFonts w:hint="eastAsia" w:eastAsiaTheme="minorEastAsia"/>
          <w:i/>
          <w:lang w:val="en-US" w:eastAsia="zh-CN"/>
        </w:rPr>
        <w:t>t</w:t>
      </w:r>
      <w:r>
        <w:rPr>
          <w:rFonts w:eastAsiaTheme="minorEastAsia"/>
          <w:i/>
          <w:lang w:val="en-US" w:eastAsia="zh-CN"/>
        </w:rPr>
        <w:t xml:space="preserve"> transmission on band A;</w:t>
      </w:r>
    </w:p>
    <w:p>
      <w:pPr>
        <w:pStyle w:val="115"/>
        <w:numPr>
          <w:ilvl w:val="1"/>
          <w:numId w:val="22"/>
        </w:numPr>
        <w:rPr>
          <w:rFonts w:eastAsiaTheme="minorEastAsia"/>
          <w:i/>
          <w:lang w:val="en-US" w:eastAsia="zh-CN"/>
        </w:rPr>
      </w:pPr>
      <w:r>
        <w:rPr>
          <w:rFonts w:eastAsiaTheme="minorEastAsia"/>
          <w:i/>
          <w:lang w:val="en-US" w:eastAsia="zh-CN"/>
        </w:rPr>
        <w:t>Opt.1-2: Then, UE switches the 1Tx on band B to band A to transmit the 1-por</w:t>
      </w:r>
      <w:r>
        <w:rPr>
          <w:rFonts w:hint="eastAsia" w:eastAsiaTheme="minorEastAsia"/>
          <w:i/>
          <w:lang w:val="en-US" w:eastAsia="zh-CN"/>
        </w:rPr>
        <w:t>t</w:t>
      </w:r>
      <w:r>
        <w:rPr>
          <w:rFonts w:eastAsiaTheme="minorEastAsia"/>
          <w:i/>
          <w:lang w:val="en-US" w:eastAsia="zh-CN"/>
        </w:rPr>
        <w:t xml:space="preserve"> transmission on band A;</w:t>
      </w:r>
    </w:p>
    <w:p>
      <w:pPr>
        <w:pStyle w:val="115"/>
        <w:numPr>
          <w:ilvl w:val="0"/>
          <w:numId w:val="22"/>
        </w:numPr>
        <w:rPr>
          <w:rFonts w:eastAsiaTheme="minorEastAsia"/>
          <w:i/>
          <w:lang w:val="en-US" w:eastAsia="zh-CN"/>
        </w:rPr>
      </w:pPr>
      <w:r>
        <w:rPr>
          <w:rFonts w:eastAsiaTheme="minorEastAsia"/>
          <w:i/>
          <w:lang w:val="en-US" w:eastAsia="zh-CN"/>
        </w:rPr>
        <w:t>Opt.2 (one switching period): After the 1</w:t>
      </w:r>
      <w:r>
        <w:rPr>
          <w:rFonts w:eastAsiaTheme="minorEastAsia"/>
          <w:i/>
          <w:vertAlign w:val="superscript"/>
          <w:lang w:val="en-US" w:eastAsia="zh-CN"/>
        </w:rPr>
        <w:t>st</w:t>
      </w:r>
      <w:r>
        <w:rPr>
          <w:rFonts w:eastAsiaTheme="minorEastAsia"/>
          <w:i/>
          <w:lang w:val="en-US" w:eastAsia="zh-CN"/>
        </w:rPr>
        <w:t xml:space="preserve"> 2-port transmission, UE switches 1Tx on band C to band B and switches </w:t>
      </w:r>
      <w:r>
        <w:rPr>
          <w:rFonts w:hint="eastAsia" w:eastAsiaTheme="minorEastAsia"/>
          <w:i/>
          <w:lang w:val="en-US" w:eastAsia="zh-CN"/>
        </w:rPr>
        <w:t xml:space="preserve">another </w:t>
      </w:r>
      <w:r>
        <w:rPr>
          <w:rFonts w:eastAsiaTheme="minorEastAsia"/>
          <w:i/>
          <w:lang w:val="en-US" w:eastAsia="zh-CN"/>
        </w:rPr>
        <w:t xml:space="preserve">1Tx </w:t>
      </w:r>
      <w:r>
        <w:rPr>
          <w:rFonts w:hint="eastAsia" w:eastAsiaTheme="minorEastAsia"/>
          <w:i/>
          <w:lang w:val="en-US" w:eastAsia="zh-CN"/>
        </w:rPr>
        <w:t xml:space="preserve">on band C </w:t>
      </w:r>
      <w:r>
        <w:rPr>
          <w:rFonts w:eastAsiaTheme="minorEastAsia"/>
          <w:i/>
          <w:lang w:val="en-US" w:eastAsia="zh-CN"/>
        </w:rPr>
        <w:t xml:space="preserve">to band A simultaneously. </w:t>
      </w:r>
    </w:p>
    <w:p>
      <w:pPr>
        <w:spacing w:before="120" w:beforeLines="50"/>
        <w:rPr>
          <w:i/>
          <w:lang w:eastAsia="zh-CN"/>
        </w:rPr>
      </w:pPr>
    </w:p>
    <w:p>
      <w:pPr>
        <w:spacing w:before="120" w:beforeLines="50"/>
        <w:rPr>
          <w:i/>
          <w:lang w:eastAsia="zh-CN"/>
        </w:rPr>
      </w:pPr>
      <w:r>
        <w:rPr>
          <w:rFonts w:hint="eastAsia"/>
          <w:b/>
          <w:i/>
          <w:lang w:eastAsia="zh-CN"/>
        </w:rPr>
        <w:t>P</w:t>
      </w:r>
      <w:r>
        <w:rPr>
          <w:b/>
          <w:i/>
          <w:lang w:eastAsia="zh-CN"/>
        </w:rPr>
        <w:t>roposal</w:t>
      </w:r>
      <w:r>
        <w:rPr>
          <w:rFonts w:hint="eastAsia"/>
          <w:b/>
          <w:i/>
          <w:lang w:eastAsia="zh-CN"/>
        </w:rPr>
        <w:t xml:space="preserve"> </w:t>
      </w:r>
      <w:r>
        <w:rPr>
          <w:b/>
          <w:i/>
          <w:lang w:eastAsia="zh-CN"/>
        </w:rPr>
        <w:t>6</w:t>
      </w:r>
      <w:r>
        <w:rPr>
          <w:i/>
          <w:lang w:eastAsia="zh-CN"/>
        </w:rPr>
        <w:t>: RAN1 considers the following for Rel-18 UL Tx switching</w:t>
      </w:r>
    </w:p>
    <w:p>
      <w:pPr>
        <w:pStyle w:val="115"/>
        <w:numPr>
          <w:ilvl w:val="0"/>
          <w:numId w:val="23"/>
        </w:numPr>
        <w:spacing w:before="120" w:beforeLines="50"/>
        <w:rPr>
          <w:i/>
        </w:rPr>
      </w:pPr>
      <w:r>
        <w:rPr>
          <w:i/>
        </w:rPr>
        <w:t>for Rel-18 UL Tx switching among 3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UL, 3</w:t>
      </w:r>
      <w:r>
        <w:rPr>
          <w:i/>
        </w:rPr>
        <w:t>), where the µ</w:t>
      </w:r>
      <w:r>
        <w:rPr>
          <w:i/>
          <w:vertAlign w:val="subscript"/>
        </w:rPr>
        <w:t>UL, 1,</w:t>
      </w:r>
      <w:r>
        <w:rPr>
          <w:i/>
        </w:rPr>
        <w:t xml:space="preserve"> µ</w:t>
      </w:r>
      <w:r>
        <w:rPr>
          <w:i/>
          <w:vertAlign w:val="subscript"/>
        </w:rPr>
        <w:t xml:space="preserve">UL, 2 </w:t>
      </w:r>
      <w:r>
        <w:rPr>
          <w:i/>
        </w:rPr>
        <w:t>and</w:t>
      </w:r>
      <w:r>
        <w:rPr>
          <w:i/>
          <w:vertAlign w:val="subscript"/>
        </w:rPr>
        <w:t xml:space="preserve"> </w:t>
      </w:r>
      <w:r>
        <w:rPr>
          <w:i/>
        </w:rPr>
        <w:t>µ</w:t>
      </w:r>
      <w:r>
        <w:rPr>
          <w:i/>
          <w:vertAlign w:val="subscript"/>
        </w:rPr>
        <w:t>UL, 3</w:t>
      </w:r>
      <w:r>
        <w:rPr>
          <w:i/>
        </w:rPr>
        <w:t xml:space="preserve"> correspond to the subcarrier spacing of the active UL BWP of the first band, second band and the third band, respectively.</w:t>
      </w:r>
    </w:p>
    <w:p>
      <w:pPr>
        <w:pStyle w:val="115"/>
        <w:numPr>
          <w:ilvl w:val="0"/>
          <w:numId w:val="23"/>
        </w:numPr>
        <w:spacing w:before="120" w:beforeLines="50"/>
        <w:rPr>
          <w:i/>
        </w:rPr>
      </w:pPr>
      <w:r>
        <w:rPr>
          <w:i/>
        </w:rPr>
        <w:t>for Rel-18 UL Tx switching among 4 bands,</w:t>
      </w:r>
      <w:r>
        <w:rPr>
          <w:i/>
          <w:lang w:eastAsia="zh-CN"/>
        </w:rPr>
        <w:t xml:space="preserve"> t</w:t>
      </w:r>
      <w:r>
        <w:rPr>
          <w:i/>
        </w:rPr>
        <w:t>he UE does not expect to perform more than one uplink switching in a slot with µ</w:t>
      </w:r>
      <w:r>
        <w:rPr>
          <w:i/>
          <w:vertAlign w:val="subscript"/>
        </w:rPr>
        <w:t xml:space="preserve">UL </w:t>
      </w:r>
      <w:r>
        <w:rPr>
          <w:i/>
        </w:rPr>
        <w:t>= max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µ</w:t>
      </w:r>
      <w:r>
        <w:rPr>
          <w:i/>
          <w:vertAlign w:val="subscript"/>
        </w:rPr>
        <w:t>UL, 4</w:t>
      </w:r>
      <w:r>
        <w:rPr>
          <w:i/>
        </w:rPr>
        <w:t>), where the µ</w:t>
      </w:r>
      <w:r>
        <w:rPr>
          <w:i/>
          <w:vertAlign w:val="subscript"/>
        </w:rPr>
        <w:t>UL, 1,</w:t>
      </w:r>
      <w:r>
        <w:rPr>
          <w:i/>
        </w:rPr>
        <w:t xml:space="preserve"> µ</w:t>
      </w:r>
      <w:r>
        <w:rPr>
          <w:i/>
          <w:vertAlign w:val="subscript"/>
        </w:rPr>
        <w:t xml:space="preserve">UL, 2, </w:t>
      </w:r>
      <w:r>
        <w:rPr>
          <w:i/>
        </w:rPr>
        <w:t>µ</w:t>
      </w:r>
      <w:r>
        <w:rPr>
          <w:i/>
          <w:vertAlign w:val="subscript"/>
        </w:rPr>
        <w:t xml:space="preserve">UL, 3 </w:t>
      </w:r>
      <w:r>
        <w:rPr>
          <w:i/>
        </w:rPr>
        <w:t>and</w:t>
      </w:r>
      <w:r>
        <w:rPr>
          <w:i/>
          <w:vertAlign w:val="subscript"/>
        </w:rPr>
        <w:t xml:space="preserve"> </w:t>
      </w:r>
      <w:r>
        <w:rPr>
          <w:i/>
        </w:rPr>
        <w:t>µ</w:t>
      </w:r>
      <w:r>
        <w:rPr>
          <w:i/>
          <w:vertAlign w:val="subscript"/>
        </w:rPr>
        <w:t>UL, 4</w:t>
      </w:r>
      <w:r>
        <w:rPr>
          <w:i/>
        </w:rPr>
        <w:t xml:space="preserve"> correspond to the subcarrier spacing of the active UL BWP of the first band, second band, third band and the fourth band, respectively.</w:t>
      </w:r>
    </w:p>
    <w:p>
      <w:pPr>
        <w:spacing w:before="120" w:beforeLines="50"/>
        <w:rPr>
          <w:b/>
          <w:i/>
          <w:lang w:val="en-GB" w:eastAsia="zh-CN"/>
        </w:rPr>
      </w:pPr>
    </w:p>
    <w:p>
      <w:pPr>
        <w:spacing w:before="120" w:beforeLines="50"/>
        <w:rPr>
          <w:i/>
          <w:lang w:eastAsia="zh-CN"/>
        </w:rPr>
      </w:pPr>
      <w:r>
        <w:rPr>
          <w:rFonts w:hint="eastAsia"/>
          <w:b/>
          <w:i/>
          <w:lang w:eastAsia="zh-CN"/>
        </w:rPr>
        <w:t>P</w:t>
      </w:r>
      <w:r>
        <w:rPr>
          <w:b/>
          <w:i/>
          <w:lang w:eastAsia="zh-CN"/>
        </w:rPr>
        <w:t xml:space="preserve">roposal 7: </w:t>
      </w:r>
      <w:r>
        <w:rPr>
          <w:i/>
          <w:lang w:eastAsia="zh-CN"/>
        </w:rPr>
        <w:t>RAN1 adopts the following full-set tables for Rel-18 UL Tx switching for switchedUL CA, dualUL CA and SUL.</w:t>
      </w:r>
    </w:p>
    <w:p>
      <w:pPr>
        <w:pStyle w:val="115"/>
        <w:numPr>
          <w:ilvl w:val="0"/>
          <w:numId w:val="27"/>
        </w:numPr>
        <w:spacing w:before="120" w:beforeLines="50"/>
        <w:rPr>
          <w:b/>
          <w:i/>
          <w:u w:val="single"/>
          <w:lang w:eastAsia="zh-CN"/>
        </w:rPr>
      </w:pPr>
      <w:r>
        <w:rPr>
          <w:rFonts w:hint="eastAsia"/>
          <w:b/>
          <w:i/>
          <w:u w:val="single"/>
          <w:lang w:eastAsia="zh-CN"/>
        </w:rPr>
        <w:t>D</w:t>
      </w:r>
      <w:r>
        <w:rPr>
          <w:b/>
          <w:i/>
          <w:u w:val="single"/>
          <w:lang w:eastAsia="zh-CN"/>
        </w:rPr>
        <w:t>ualUL CA with 3/4 bands</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w:t>
            </w:r>
          </w:p>
        </w:tc>
        <w:tc>
          <w:tcPr>
            <w:tcW w:w="4976" w:type="dxa"/>
          </w:tcPr>
          <w:p>
            <w:pPr>
              <w:spacing w:after="0"/>
              <w:jc w:val="center"/>
              <w:rPr>
                <w:lang w:eastAsia="zh-CN"/>
              </w:rPr>
            </w:pPr>
            <w:r>
              <w:rPr>
                <w:rFonts w:hint="eastAsia"/>
                <w:lang w:eastAsia="zh-CN"/>
              </w:rPr>
              <w:t>1P+0P+0P, 1P+1P+0P,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w:t>
            </w:r>
          </w:p>
        </w:tc>
        <w:tc>
          <w:tcPr>
            <w:tcW w:w="4976" w:type="dxa"/>
          </w:tcPr>
          <w:p>
            <w:pPr>
              <w:spacing w:after="0"/>
              <w:jc w:val="center"/>
              <w:rPr>
                <w:lang w:eastAsia="zh-CN"/>
              </w:rPr>
            </w:pPr>
            <w:r>
              <w:rPr>
                <w:rFonts w:hint="eastAsia"/>
                <w:lang w:eastAsia="zh-CN"/>
              </w:rPr>
              <w:t>0P+1P+0P, 0P+1P+1P,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1T+0T+1T</w:t>
            </w:r>
          </w:p>
        </w:tc>
        <w:tc>
          <w:tcPr>
            <w:tcW w:w="4976" w:type="dxa"/>
          </w:tcPr>
          <w:p>
            <w:pPr>
              <w:spacing w:after="0"/>
              <w:jc w:val="center"/>
              <w:rPr>
                <w:lang w:eastAsia="zh-CN"/>
              </w:rPr>
            </w:pPr>
            <w:r>
              <w:rPr>
                <w:rFonts w:hint="eastAsia"/>
                <w:lang w:eastAsia="zh-CN"/>
              </w:rPr>
              <w:t>1P+0P+0P, 1P+0P+1P,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w:t>
            </w:r>
          </w:p>
        </w:tc>
        <w:tc>
          <w:tcPr>
            <w:tcW w:w="4976" w:type="dxa"/>
          </w:tcPr>
          <w:p>
            <w:pPr>
              <w:spacing w:after="0"/>
              <w:jc w:val="center"/>
              <w:rPr>
                <w:lang w:eastAsia="zh-CN"/>
              </w:rPr>
            </w:pPr>
            <w:r>
              <w:rPr>
                <w:rFonts w:hint="eastAsia"/>
                <w:lang w:eastAsia="zh-CN"/>
              </w:rPr>
              <w:t>2P+0P+0P, 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w:t>
            </w:r>
          </w:p>
        </w:tc>
        <w:tc>
          <w:tcPr>
            <w:tcW w:w="4976" w:type="dxa"/>
          </w:tcPr>
          <w:p>
            <w:pPr>
              <w:spacing w:after="0"/>
              <w:jc w:val="center"/>
              <w:rPr>
                <w:lang w:eastAsia="zh-CN"/>
              </w:rPr>
            </w:pPr>
            <w:r>
              <w:rPr>
                <w:rFonts w:hint="eastAsia"/>
                <w:lang w:eastAsia="zh-CN"/>
              </w:rPr>
              <w:t>0P+2P+0P,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w:t>
            </w:r>
          </w:p>
        </w:tc>
        <w:tc>
          <w:tcPr>
            <w:tcW w:w="4976" w:type="dxa"/>
          </w:tcPr>
          <w:p>
            <w:pPr>
              <w:spacing w:after="0"/>
              <w:jc w:val="center"/>
              <w:rPr>
                <w:lang w:eastAsia="zh-CN"/>
              </w:rPr>
            </w:pPr>
            <w:r>
              <w:rPr>
                <w:rFonts w:hint="eastAsia"/>
                <w:lang w:eastAsia="zh-CN"/>
              </w:rPr>
              <w:t>0P+0P+2P, 0P+0P+1P</w:t>
            </w:r>
          </w:p>
        </w:tc>
      </w:tr>
    </w:tbl>
    <w:p>
      <w:pPr>
        <w:spacing w:before="120" w:beforeLines="50"/>
        <w:rPr>
          <w:i/>
          <w:lang w:eastAsia="zh-CN"/>
        </w:rPr>
      </w:pP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C+Band D)</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 +Band D (Carrier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1T+1T+0T+0T</w:t>
            </w:r>
          </w:p>
        </w:tc>
        <w:tc>
          <w:tcPr>
            <w:tcW w:w="4976" w:type="dxa"/>
          </w:tcPr>
          <w:p>
            <w:pPr>
              <w:spacing w:after="0"/>
              <w:jc w:val="center"/>
              <w:rPr>
                <w:lang w:eastAsia="zh-CN"/>
              </w:rPr>
            </w:pPr>
            <w:r>
              <w:rPr>
                <w:rFonts w:hint="eastAsia"/>
                <w:lang w:eastAsia="zh-CN"/>
              </w:rPr>
              <w:t>1P+0P+0P+0P, 1P+1P+0P+0P,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0T+1T+1T+0T</w:t>
            </w:r>
          </w:p>
        </w:tc>
        <w:tc>
          <w:tcPr>
            <w:tcW w:w="4976" w:type="dxa"/>
          </w:tcPr>
          <w:p>
            <w:pPr>
              <w:spacing w:after="0"/>
              <w:jc w:val="center"/>
              <w:rPr>
                <w:lang w:eastAsia="zh-CN"/>
              </w:rPr>
            </w:pPr>
            <w:r>
              <w:rPr>
                <w:rFonts w:hint="eastAsia"/>
                <w:lang w:eastAsia="zh-CN"/>
              </w:rPr>
              <w:t>0P+1P+0P+0P, 0P+1P+1P+0P,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0T+0T+1T+1T</w:t>
            </w:r>
          </w:p>
        </w:tc>
        <w:tc>
          <w:tcPr>
            <w:tcW w:w="4976" w:type="dxa"/>
          </w:tcPr>
          <w:p>
            <w:pPr>
              <w:spacing w:after="0"/>
              <w:jc w:val="center"/>
              <w:rPr>
                <w:lang w:eastAsia="zh-CN"/>
              </w:rPr>
            </w:pPr>
            <w:r>
              <w:rPr>
                <w:rFonts w:hint="eastAsia"/>
                <w:lang w:eastAsia="zh-CN"/>
              </w:rPr>
              <w:t>0P+0P+1P+0P, 0P+0P+1P+1P,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1-4</w:t>
            </w:r>
          </w:p>
        </w:tc>
        <w:tc>
          <w:tcPr>
            <w:tcW w:w="2856" w:type="dxa"/>
          </w:tcPr>
          <w:p>
            <w:pPr>
              <w:spacing w:after="0"/>
              <w:jc w:val="center"/>
              <w:rPr>
                <w:lang w:eastAsia="zh-CN"/>
              </w:rPr>
            </w:pPr>
            <w:r>
              <w:rPr>
                <w:rFonts w:hint="eastAsia"/>
                <w:lang w:eastAsia="zh-CN"/>
              </w:rPr>
              <w:t>1T+0T+0T+1T</w:t>
            </w:r>
          </w:p>
        </w:tc>
        <w:tc>
          <w:tcPr>
            <w:tcW w:w="4976" w:type="dxa"/>
          </w:tcPr>
          <w:p>
            <w:pPr>
              <w:spacing w:after="0"/>
              <w:jc w:val="center"/>
              <w:rPr>
                <w:lang w:eastAsia="zh-CN"/>
              </w:rPr>
            </w:pPr>
            <w:r>
              <w:rPr>
                <w:rFonts w:hint="eastAsia"/>
                <w:lang w:eastAsia="zh-CN"/>
              </w:rPr>
              <w:t>1P+0P+0P+0P, 1P+0P+0P+1P,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1-5</w:t>
            </w:r>
          </w:p>
        </w:tc>
        <w:tc>
          <w:tcPr>
            <w:tcW w:w="2856" w:type="dxa"/>
          </w:tcPr>
          <w:p>
            <w:pPr>
              <w:spacing w:after="0"/>
              <w:jc w:val="center"/>
              <w:rPr>
                <w:lang w:eastAsia="zh-CN"/>
              </w:rPr>
            </w:pPr>
            <w:r>
              <w:rPr>
                <w:rFonts w:hint="eastAsia"/>
                <w:lang w:eastAsia="zh-CN"/>
              </w:rPr>
              <w:t>1T+0T+1T+0T</w:t>
            </w:r>
          </w:p>
        </w:tc>
        <w:tc>
          <w:tcPr>
            <w:tcW w:w="4976" w:type="dxa"/>
          </w:tcPr>
          <w:p>
            <w:pPr>
              <w:spacing w:after="0"/>
              <w:jc w:val="center"/>
              <w:rPr>
                <w:lang w:eastAsia="zh-CN"/>
              </w:rPr>
            </w:pPr>
            <w:r>
              <w:rPr>
                <w:rFonts w:hint="eastAsia"/>
                <w:lang w:eastAsia="zh-CN"/>
              </w:rPr>
              <w:t>1P+0P+0P+0P, 1P+0P+1P+0P,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1-6</w:t>
            </w:r>
          </w:p>
        </w:tc>
        <w:tc>
          <w:tcPr>
            <w:tcW w:w="2856" w:type="dxa"/>
          </w:tcPr>
          <w:p>
            <w:pPr>
              <w:spacing w:after="0"/>
              <w:jc w:val="center"/>
              <w:rPr>
                <w:lang w:eastAsia="zh-CN"/>
              </w:rPr>
            </w:pPr>
            <w:r>
              <w:rPr>
                <w:rFonts w:hint="eastAsia"/>
                <w:lang w:eastAsia="zh-CN"/>
              </w:rPr>
              <w:t>0T+1T+0T+1T</w:t>
            </w:r>
          </w:p>
        </w:tc>
        <w:tc>
          <w:tcPr>
            <w:tcW w:w="4976" w:type="dxa"/>
          </w:tcPr>
          <w:p>
            <w:pPr>
              <w:spacing w:after="0"/>
              <w:jc w:val="center"/>
              <w:rPr>
                <w:lang w:eastAsia="zh-CN"/>
              </w:rPr>
            </w:pPr>
            <w:r>
              <w:rPr>
                <w:rFonts w:hint="eastAsia"/>
                <w:lang w:eastAsia="zh-CN"/>
              </w:rPr>
              <w:t>0P+1P+0P+0P, 0P+1P+0P+1P,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2T+0T+0T+0T</w:t>
            </w:r>
          </w:p>
        </w:tc>
        <w:tc>
          <w:tcPr>
            <w:tcW w:w="4976" w:type="dxa"/>
          </w:tcPr>
          <w:p>
            <w:pPr>
              <w:spacing w:after="0"/>
              <w:jc w:val="center"/>
              <w:rPr>
                <w:lang w:eastAsia="zh-CN"/>
              </w:rPr>
            </w:pPr>
            <w:r>
              <w:rPr>
                <w:rFonts w:hint="eastAsia"/>
                <w:lang w:eastAsia="zh-CN"/>
              </w:rPr>
              <w:t>2P+0P+0P+0P, 1P+0P+0P+0P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0T+2T+0T+0T</w:t>
            </w:r>
          </w:p>
        </w:tc>
        <w:tc>
          <w:tcPr>
            <w:tcW w:w="4976" w:type="dxa"/>
          </w:tcPr>
          <w:p>
            <w:pPr>
              <w:spacing w:after="0"/>
              <w:jc w:val="center"/>
              <w:rPr>
                <w:lang w:eastAsia="zh-CN"/>
              </w:rPr>
            </w:pPr>
            <w:r>
              <w:rPr>
                <w:rFonts w:hint="eastAsia"/>
                <w:lang w:eastAsia="zh-CN"/>
              </w:rPr>
              <w:t>0P+2P+0P+0P,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0T+0T+2T+0T</w:t>
            </w:r>
          </w:p>
        </w:tc>
        <w:tc>
          <w:tcPr>
            <w:tcW w:w="4976" w:type="dxa"/>
          </w:tcPr>
          <w:p>
            <w:pPr>
              <w:spacing w:after="0"/>
              <w:jc w:val="center"/>
              <w:rPr>
                <w:lang w:eastAsia="zh-CN"/>
              </w:rPr>
            </w:pPr>
            <w:r>
              <w:rPr>
                <w:rFonts w:hint="eastAsia"/>
                <w:lang w:eastAsia="zh-CN"/>
              </w:rPr>
              <w:t>0P+0P+2P+0P,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2-4</w:t>
            </w:r>
          </w:p>
        </w:tc>
        <w:tc>
          <w:tcPr>
            <w:tcW w:w="2856" w:type="dxa"/>
          </w:tcPr>
          <w:p>
            <w:pPr>
              <w:spacing w:after="0"/>
              <w:jc w:val="center"/>
              <w:rPr>
                <w:lang w:eastAsia="zh-CN"/>
              </w:rPr>
            </w:pPr>
            <w:r>
              <w:rPr>
                <w:rFonts w:hint="eastAsia"/>
                <w:lang w:eastAsia="zh-CN"/>
              </w:rPr>
              <w:t>0T+0T+0T+2T</w:t>
            </w:r>
          </w:p>
        </w:tc>
        <w:tc>
          <w:tcPr>
            <w:tcW w:w="4976" w:type="dxa"/>
          </w:tcPr>
          <w:p>
            <w:pPr>
              <w:spacing w:after="0"/>
              <w:jc w:val="center"/>
              <w:rPr>
                <w:lang w:eastAsia="zh-CN"/>
              </w:rPr>
            </w:pPr>
            <w:r>
              <w:rPr>
                <w:rFonts w:hint="eastAsia"/>
                <w:lang w:eastAsia="zh-CN"/>
              </w:rPr>
              <w:t>0P+0P+0P+2P, 0P+0P+0P+1P</w:t>
            </w:r>
          </w:p>
        </w:tc>
      </w:tr>
    </w:tbl>
    <w:p>
      <w:pPr>
        <w:spacing w:before="120" w:beforeLines="50"/>
        <w:rPr>
          <w:i/>
          <w:lang w:eastAsia="zh-CN"/>
        </w:rPr>
      </w:pPr>
    </w:p>
    <w:p>
      <w:pPr>
        <w:pStyle w:val="115"/>
        <w:numPr>
          <w:ilvl w:val="0"/>
          <w:numId w:val="27"/>
        </w:numPr>
        <w:spacing w:before="120" w:beforeLines="50"/>
        <w:rPr>
          <w:b/>
          <w:i/>
          <w:u w:val="single"/>
          <w:lang w:eastAsia="zh-CN"/>
        </w:rPr>
      </w:pPr>
      <w:r>
        <w:rPr>
          <w:rFonts w:hint="eastAsia"/>
          <w:b/>
          <w:i/>
          <w:u w:val="single"/>
          <w:lang w:eastAsia="zh-CN"/>
        </w:rPr>
        <w:t>S</w:t>
      </w:r>
      <w:r>
        <w:rPr>
          <w:b/>
          <w:i/>
          <w:u w:val="single"/>
          <w:lang w:eastAsia="zh-CN"/>
        </w:rPr>
        <w:t>witchedUL CA and SUL for 3/4 bands</w:t>
      </w: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w:t>
            </w:r>
          </w:p>
        </w:tc>
        <w:tc>
          <w:tcPr>
            <w:tcW w:w="4976" w:type="dxa"/>
          </w:tcPr>
          <w:p>
            <w:pPr>
              <w:spacing w:after="0"/>
              <w:jc w:val="center"/>
              <w:rPr>
                <w:lang w:eastAsia="zh-CN"/>
              </w:rPr>
            </w:pPr>
            <w:r>
              <w:rPr>
                <w:rFonts w:hint="eastAsia"/>
                <w:lang w:eastAsia="zh-CN"/>
              </w:rPr>
              <w:t xml:space="preserve">1P+0P+0P, </w:t>
            </w:r>
            <w:r>
              <w:rPr>
                <w:strike/>
                <w:color w:val="FF0000"/>
                <w:lang w:eastAsia="zh-CN"/>
              </w:rPr>
              <w:t>1P+1P+0P,</w:t>
            </w:r>
            <w:r>
              <w:rPr>
                <w:rFonts w:hint="eastAsia"/>
                <w:lang w:eastAsia="zh-CN"/>
              </w:rPr>
              <w:t xml:space="preserve">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w:t>
            </w:r>
          </w:p>
        </w:tc>
        <w:tc>
          <w:tcPr>
            <w:tcW w:w="4976" w:type="dxa"/>
          </w:tcPr>
          <w:p>
            <w:pPr>
              <w:spacing w:after="0"/>
              <w:jc w:val="center"/>
              <w:rPr>
                <w:lang w:eastAsia="zh-CN"/>
              </w:rPr>
            </w:pPr>
            <w:r>
              <w:rPr>
                <w:rFonts w:hint="eastAsia"/>
                <w:lang w:eastAsia="zh-CN"/>
              </w:rPr>
              <w:t xml:space="preserve">0P+1P+0P, </w:t>
            </w:r>
            <w:r>
              <w:rPr>
                <w:strike/>
                <w:color w:val="FF0000"/>
                <w:lang w:eastAsia="zh-CN"/>
              </w:rPr>
              <w:t>0P+1P+1P,</w:t>
            </w:r>
            <w:r>
              <w:rPr>
                <w:rFonts w:hint="eastAsia"/>
                <w:lang w:eastAsia="zh-CN"/>
              </w:rPr>
              <w:t xml:space="preserve"> 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1T+0T+1T</w:t>
            </w:r>
          </w:p>
        </w:tc>
        <w:tc>
          <w:tcPr>
            <w:tcW w:w="4976" w:type="dxa"/>
          </w:tcPr>
          <w:p>
            <w:pPr>
              <w:spacing w:after="0"/>
              <w:jc w:val="center"/>
              <w:rPr>
                <w:lang w:eastAsia="zh-CN"/>
              </w:rPr>
            </w:pPr>
            <w:r>
              <w:rPr>
                <w:rFonts w:hint="eastAsia"/>
                <w:lang w:eastAsia="zh-CN"/>
              </w:rPr>
              <w:t xml:space="preserve">1P+0P+0P, </w:t>
            </w:r>
            <w:r>
              <w:rPr>
                <w:strike/>
                <w:color w:val="FF0000"/>
                <w:lang w:eastAsia="zh-CN"/>
              </w:rPr>
              <w:t>1P+0P+1P,</w:t>
            </w:r>
            <w:r>
              <w:rPr>
                <w:rFonts w:hint="eastAsia"/>
                <w:lang w:eastAsia="zh-CN"/>
              </w:rPr>
              <w:t xml:space="preserve"> 0P+0P+1P</w:t>
            </w:r>
          </w:p>
        </w:tc>
      </w:tr>
      <w:tr>
        <w:tblPrEx>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w:t>
            </w:r>
          </w:p>
        </w:tc>
        <w:tc>
          <w:tcPr>
            <w:tcW w:w="4976" w:type="dxa"/>
          </w:tcPr>
          <w:p>
            <w:pPr>
              <w:spacing w:after="0"/>
              <w:jc w:val="center"/>
              <w:rPr>
                <w:lang w:eastAsia="zh-CN"/>
              </w:rPr>
            </w:pPr>
            <w:r>
              <w:rPr>
                <w:rFonts w:hint="eastAsia"/>
                <w:lang w:eastAsia="zh-CN"/>
              </w:rPr>
              <w:t>2P+0P+0P, 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w:t>
            </w:r>
          </w:p>
        </w:tc>
        <w:tc>
          <w:tcPr>
            <w:tcW w:w="4976" w:type="dxa"/>
          </w:tcPr>
          <w:p>
            <w:pPr>
              <w:spacing w:after="0"/>
              <w:jc w:val="center"/>
              <w:rPr>
                <w:lang w:eastAsia="zh-CN"/>
              </w:rPr>
            </w:pPr>
            <w:r>
              <w:rPr>
                <w:rFonts w:hint="eastAsia"/>
                <w:lang w:eastAsia="zh-CN"/>
              </w:rPr>
              <w:t>0P+2P+0P, 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w:t>
            </w:r>
          </w:p>
        </w:tc>
        <w:tc>
          <w:tcPr>
            <w:tcW w:w="4976" w:type="dxa"/>
          </w:tcPr>
          <w:p>
            <w:pPr>
              <w:spacing w:after="0"/>
              <w:jc w:val="center"/>
              <w:rPr>
                <w:lang w:eastAsia="zh-CN"/>
              </w:rPr>
            </w:pPr>
            <w:r>
              <w:rPr>
                <w:rFonts w:hint="eastAsia"/>
                <w:lang w:eastAsia="zh-CN"/>
              </w:rPr>
              <w:t>0P+0P+2P, 0P+0P+1P</w:t>
            </w:r>
          </w:p>
        </w:tc>
      </w:tr>
    </w:tbl>
    <w:p>
      <w:pPr>
        <w:spacing w:before="120" w:beforeLines="50"/>
        <w:rPr>
          <w:i/>
          <w:lang w:eastAsia="zh-CN"/>
        </w:rPr>
      </w:pPr>
    </w:p>
    <w:tbl>
      <w:tblPr>
        <w:tblStyle w:val="50"/>
        <w:tblW w:w="8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56"/>
        <w:gridCol w:w="4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shd w:val="clear" w:color="auto" w:fill="BDD6EE" w:themeFill="accent1" w:themeFillTint="66"/>
          </w:tcPr>
          <w:p>
            <w:pPr>
              <w:spacing w:after="0"/>
              <w:jc w:val="center"/>
              <w:rPr>
                <w:lang w:eastAsia="zh-CN"/>
              </w:rPr>
            </w:pPr>
          </w:p>
        </w:tc>
        <w:tc>
          <w:tcPr>
            <w:tcW w:w="2856" w:type="dxa"/>
            <w:shd w:val="clear" w:color="auto" w:fill="BDD6EE" w:themeFill="accent1" w:themeFillTint="66"/>
          </w:tcPr>
          <w:p>
            <w:pPr>
              <w:spacing w:after="0"/>
              <w:jc w:val="center"/>
              <w:rPr>
                <w:lang w:eastAsia="zh-CN"/>
              </w:rPr>
            </w:pPr>
            <w:r>
              <w:rPr>
                <w:rFonts w:hint="eastAsia"/>
                <w:lang w:eastAsia="zh-CN"/>
              </w:rPr>
              <w:t>Number of Tx Chains</w:t>
            </w:r>
          </w:p>
          <w:p>
            <w:pPr>
              <w:spacing w:after="0"/>
              <w:jc w:val="center"/>
              <w:rPr>
                <w:lang w:eastAsia="zh-CN"/>
              </w:rPr>
            </w:pPr>
            <w:r>
              <w:rPr>
                <w:rFonts w:hint="eastAsia"/>
                <w:lang w:eastAsia="zh-CN"/>
              </w:rPr>
              <w:t>(Band A + Band B + Band C+Band D)</w:t>
            </w:r>
          </w:p>
        </w:tc>
        <w:tc>
          <w:tcPr>
            <w:tcW w:w="4976" w:type="dxa"/>
            <w:shd w:val="clear" w:color="auto" w:fill="BDD6EE" w:themeFill="accent1" w:themeFillTint="66"/>
          </w:tcPr>
          <w:p>
            <w:pPr>
              <w:spacing w:after="0"/>
              <w:jc w:val="center"/>
              <w:rPr>
                <w:lang w:eastAsia="zh-CN"/>
              </w:rPr>
            </w:pPr>
            <w:r>
              <w:rPr>
                <w:rFonts w:hint="eastAsia"/>
                <w:lang w:eastAsia="zh-CN"/>
              </w:rPr>
              <w:t>Number of antenna ports for UL transmission</w:t>
            </w:r>
          </w:p>
          <w:p>
            <w:pPr>
              <w:spacing w:after="0"/>
              <w:jc w:val="center"/>
              <w:rPr>
                <w:lang w:eastAsia="zh-CN"/>
              </w:rPr>
            </w:pPr>
            <w:r>
              <w:rPr>
                <w:rFonts w:hint="eastAsia"/>
                <w:lang w:eastAsia="zh-CN"/>
              </w:rPr>
              <w:t>Band A(Carrier 1)+Band B(Carrier 2)+Band C(Carrier 3) +Band D (Carrier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1-1</w:t>
            </w:r>
          </w:p>
        </w:tc>
        <w:tc>
          <w:tcPr>
            <w:tcW w:w="2856" w:type="dxa"/>
          </w:tcPr>
          <w:p>
            <w:pPr>
              <w:spacing w:after="0"/>
              <w:jc w:val="center"/>
              <w:rPr>
                <w:lang w:eastAsia="zh-CN"/>
              </w:rPr>
            </w:pPr>
            <w:r>
              <w:rPr>
                <w:rFonts w:hint="eastAsia"/>
                <w:lang w:eastAsia="zh-CN"/>
              </w:rPr>
              <w:t>1T+1T+0T+0T</w:t>
            </w:r>
          </w:p>
        </w:tc>
        <w:tc>
          <w:tcPr>
            <w:tcW w:w="4976" w:type="dxa"/>
          </w:tcPr>
          <w:p>
            <w:pPr>
              <w:spacing w:after="0"/>
              <w:jc w:val="center"/>
              <w:rPr>
                <w:lang w:eastAsia="zh-CN"/>
              </w:rPr>
            </w:pPr>
            <w:r>
              <w:rPr>
                <w:rFonts w:hint="eastAsia"/>
                <w:lang w:eastAsia="zh-CN"/>
              </w:rPr>
              <w:t xml:space="preserve">1P+0P+0P+0P, </w:t>
            </w:r>
            <w:r>
              <w:rPr>
                <w:strike/>
                <w:color w:val="FF0000"/>
                <w:lang w:eastAsia="zh-CN"/>
              </w:rPr>
              <w:t>1P+1P+0P+0P,</w:t>
            </w:r>
            <w:r>
              <w:rPr>
                <w:rFonts w:hint="eastAsia"/>
                <w:lang w:eastAsia="zh-CN"/>
              </w:rPr>
              <w:t xml:space="preserve">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1-2</w:t>
            </w:r>
          </w:p>
        </w:tc>
        <w:tc>
          <w:tcPr>
            <w:tcW w:w="2856" w:type="dxa"/>
          </w:tcPr>
          <w:p>
            <w:pPr>
              <w:spacing w:after="0"/>
              <w:jc w:val="center"/>
              <w:rPr>
                <w:lang w:eastAsia="zh-CN"/>
              </w:rPr>
            </w:pPr>
            <w:r>
              <w:rPr>
                <w:rFonts w:hint="eastAsia"/>
                <w:lang w:eastAsia="zh-CN"/>
              </w:rPr>
              <w:t>0T+1T+1T+0T</w:t>
            </w:r>
          </w:p>
        </w:tc>
        <w:tc>
          <w:tcPr>
            <w:tcW w:w="4976" w:type="dxa"/>
          </w:tcPr>
          <w:p>
            <w:pPr>
              <w:spacing w:after="0"/>
              <w:jc w:val="center"/>
              <w:rPr>
                <w:lang w:eastAsia="zh-CN"/>
              </w:rPr>
            </w:pPr>
            <w:r>
              <w:rPr>
                <w:rFonts w:hint="eastAsia"/>
                <w:lang w:eastAsia="zh-CN"/>
              </w:rPr>
              <w:t xml:space="preserve">0P+1P+0P+0P, </w:t>
            </w:r>
            <w:r>
              <w:rPr>
                <w:strike/>
                <w:color w:val="FF0000"/>
                <w:lang w:eastAsia="zh-CN"/>
              </w:rPr>
              <w:t xml:space="preserve">0P+1P+1P+0P, </w:t>
            </w:r>
            <w:r>
              <w:rPr>
                <w:rFonts w:hint="eastAsia"/>
                <w:lang w:eastAsia="zh-CN"/>
              </w:rPr>
              <w:t>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1-3</w:t>
            </w:r>
          </w:p>
        </w:tc>
        <w:tc>
          <w:tcPr>
            <w:tcW w:w="2856" w:type="dxa"/>
          </w:tcPr>
          <w:p>
            <w:pPr>
              <w:spacing w:after="0"/>
              <w:jc w:val="center"/>
              <w:rPr>
                <w:lang w:eastAsia="zh-CN"/>
              </w:rPr>
            </w:pPr>
            <w:r>
              <w:rPr>
                <w:rFonts w:hint="eastAsia"/>
                <w:lang w:eastAsia="zh-CN"/>
              </w:rPr>
              <w:t>0T+0T+1T+1T</w:t>
            </w:r>
          </w:p>
        </w:tc>
        <w:tc>
          <w:tcPr>
            <w:tcW w:w="4976" w:type="dxa"/>
          </w:tcPr>
          <w:p>
            <w:pPr>
              <w:spacing w:after="0"/>
              <w:jc w:val="center"/>
              <w:rPr>
                <w:lang w:eastAsia="zh-CN"/>
              </w:rPr>
            </w:pPr>
            <w:r>
              <w:rPr>
                <w:rFonts w:hint="eastAsia"/>
                <w:lang w:eastAsia="zh-CN"/>
              </w:rPr>
              <w:t xml:space="preserve">0P+0P+1P+0P, </w:t>
            </w:r>
            <w:r>
              <w:rPr>
                <w:strike/>
                <w:color w:val="FF0000"/>
                <w:lang w:eastAsia="zh-CN"/>
              </w:rPr>
              <w:t>0P+0P+1P+1P,</w:t>
            </w:r>
            <w:r>
              <w:rPr>
                <w:color w:val="FF0000"/>
                <w:lang w:eastAsia="zh-CN"/>
              </w:rPr>
              <w:t xml:space="preserve"> </w:t>
            </w:r>
            <w:r>
              <w:rPr>
                <w:rFonts w:hint="eastAsia"/>
                <w:lang w:eastAsia="zh-CN"/>
              </w:rPr>
              <w:t>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1-4</w:t>
            </w:r>
          </w:p>
        </w:tc>
        <w:tc>
          <w:tcPr>
            <w:tcW w:w="2856" w:type="dxa"/>
          </w:tcPr>
          <w:p>
            <w:pPr>
              <w:spacing w:after="0"/>
              <w:jc w:val="center"/>
              <w:rPr>
                <w:lang w:eastAsia="zh-CN"/>
              </w:rPr>
            </w:pPr>
            <w:r>
              <w:rPr>
                <w:rFonts w:hint="eastAsia"/>
                <w:lang w:eastAsia="zh-CN"/>
              </w:rPr>
              <w:t>1T+0T+0T+1T</w:t>
            </w:r>
          </w:p>
        </w:tc>
        <w:tc>
          <w:tcPr>
            <w:tcW w:w="4976" w:type="dxa"/>
          </w:tcPr>
          <w:p>
            <w:pPr>
              <w:spacing w:after="0"/>
              <w:jc w:val="center"/>
              <w:rPr>
                <w:lang w:eastAsia="zh-CN"/>
              </w:rPr>
            </w:pPr>
            <w:r>
              <w:rPr>
                <w:rFonts w:hint="eastAsia"/>
                <w:lang w:eastAsia="zh-CN"/>
              </w:rPr>
              <w:t xml:space="preserve">1P+0P+0P+0P, </w:t>
            </w:r>
            <w:r>
              <w:rPr>
                <w:strike/>
                <w:color w:val="FF0000"/>
                <w:lang w:eastAsia="zh-CN"/>
              </w:rPr>
              <w:t>1P+0P+0P+1P,</w:t>
            </w:r>
            <w:r>
              <w:rPr>
                <w:rFonts w:hint="eastAsia"/>
                <w:lang w:eastAsia="zh-CN"/>
              </w:rPr>
              <w:t xml:space="preserve">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1-5</w:t>
            </w:r>
          </w:p>
        </w:tc>
        <w:tc>
          <w:tcPr>
            <w:tcW w:w="2856" w:type="dxa"/>
          </w:tcPr>
          <w:p>
            <w:pPr>
              <w:spacing w:after="0"/>
              <w:jc w:val="center"/>
              <w:rPr>
                <w:lang w:eastAsia="zh-CN"/>
              </w:rPr>
            </w:pPr>
            <w:r>
              <w:rPr>
                <w:rFonts w:hint="eastAsia"/>
                <w:lang w:eastAsia="zh-CN"/>
              </w:rPr>
              <w:t>1T+0T+1T+0T</w:t>
            </w:r>
          </w:p>
        </w:tc>
        <w:tc>
          <w:tcPr>
            <w:tcW w:w="4976" w:type="dxa"/>
          </w:tcPr>
          <w:p>
            <w:pPr>
              <w:spacing w:after="0"/>
              <w:jc w:val="center"/>
              <w:rPr>
                <w:lang w:eastAsia="zh-CN"/>
              </w:rPr>
            </w:pPr>
            <w:r>
              <w:rPr>
                <w:rFonts w:hint="eastAsia"/>
                <w:lang w:eastAsia="zh-CN"/>
              </w:rPr>
              <w:t xml:space="preserve">1P+0P+0P+0P, </w:t>
            </w:r>
            <w:r>
              <w:rPr>
                <w:strike/>
                <w:color w:val="FF0000"/>
                <w:lang w:eastAsia="zh-CN"/>
              </w:rPr>
              <w:t xml:space="preserve">1P+0P+1P+0P, </w:t>
            </w:r>
            <w:r>
              <w:rPr>
                <w:rFonts w:hint="eastAsia"/>
                <w:lang w:eastAsia="zh-CN"/>
              </w:rPr>
              <w:t>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1-6</w:t>
            </w:r>
          </w:p>
        </w:tc>
        <w:tc>
          <w:tcPr>
            <w:tcW w:w="2856" w:type="dxa"/>
          </w:tcPr>
          <w:p>
            <w:pPr>
              <w:spacing w:after="0"/>
              <w:jc w:val="center"/>
              <w:rPr>
                <w:lang w:eastAsia="zh-CN"/>
              </w:rPr>
            </w:pPr>
            <w:r>
              <w:rPr>
                <w:rFonts w:hint="eastAsia"/>
                <w:lang w:eastAsia="zh-CN"/>
              </w:rPr>
              <w:t>0T+1T+0T+1T</w:t>
            </w:r>
          </w:p>
        </w:tc>
        <w:tc>
          <w:tcPr>
            <w:tcW w:w="4976" w:type="dxa"/>
          </w:tcPr>
          <w:p>
            <w:pPr>
              <w:spacing w:after="0"/>
              <w:jc w:val="center"/>
              <w:rPr>
                <w:lang w:eastAsia="zh-CN"/>
              </w:rPr>
            </w:pPr>
            <w:r>
              <w:rPr>
                <w:rFonts w:hint="eastAsia"/>
                <w:lang w:eastAsia="zh-CN"/>
              </w:rPr>
              <w:t xml:space="preserve">0P+1P+0P+0P, </w:t>
            </w:r>
            <w:r>
              <w:rPr>
                <w:strike/>
                <w:color w:val="FF0000"/>
                <w:lang w:eastAsia="zh-CN"/>
              </w:rPr>
              <w:t>0P+1P+0P+1P,</w:t>
            </w:r>
            <w:r>
              <w:rPr>
                <w:rFonts w:hint="eastAsia"/>
                <w:lang w:eastAsia="zh-CN"/>
              </w:rPr>
              <w:t xml:space="preserve"> 0P+0P+0P+1P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2-1</w:t>
            </w:r>
          </w:p>
        </w:tc>
        <w:tc>
          <w:tcPr>
            <w:tcW w:w="2856" w:type="dxa"/>
          </w:tcPr>
          <w:p>
            <w:pPr>
              <w:spacing w:after="0"/>
              <w:jc w:val="center"/>
              <w:rPr>
                <w:lang w:eastAsia="zh-CN"/>
              </w:rPr>
            </w:pPr>
            <w:r>
              <w:rPr>
                <w:rFonts w:hint="eastAsia"/>
                <w:lang w:eastAsia="zh-CN"/>
              </w:rPr>
              <w:t>2T+0T+0T+0T</w:t>
            </w:r>
          </w:p>
        </w:tc>
        <w:tc>
          <w:tcPr>
            <w:tcW w:w="4976" w:type="dxa"/>
          </w:tcPr>
          <w:p>
            <w:pPr>
              <w:spacing w:after="0"/>
              <w:jc w:val="center"/>
              <w:rPr>
                <w:lang w:eastAsia="zh-CN"/>
              </w:rPr>
            </w:pPr>
            <w:r>
              <w:rPr>
                <w:rFonts w:hint="eastAsia"/>
                <w:lang w:eastAsia="zh-CN"/>
              </w:rPr>
              <w:t>2P+0P+0P+0P, 1P+0P+0P+0P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2-2</w:t>
            </w:r>
          </w:p>
        </w:tc>
        <w:tc>
          <w:tcPr>
            <w:tcW w:w="2856" w:type="dxa"/>
          </w:tcPr>
          <w:p>
            <w:pPr>
              <w:spacing w:after="0"/>
              <w:jc w:val="center"/>
              <w:rPr>
                <w:lang w:eastAsia="zh-CN"/>
              </w:rPr>
            </w:pPr>
            <w:r>
              <w:rPr>
                <w:rFonts w:hint="eastAsia"/>
                <w:lang w:eastAsia="zh-CN"/>
              </w:rPr>
              <w:t>0T+2T+0T+0T</w:t>
            </w:r>
          </w:p>
        </w:tc>
        <w:tc>
          <w:tcPr>
            <w:tcW w:w="4976" w:type="dxa"/>
          </w:tcPr>
          <w:p>
            <w:pPr>
              <w:spacing w:after="0"/>
              <w:jc w:val="center"/>
              <w:rPr>
                <w:lang w:eastAsia="zh-CN"/>
              </w:rPr>
            </w:pPr>
            <w:r>
              <w:rPr>
                <w:rFonts w:hint="eastAsia"/>
                <w:lang w:eastAsia="zh-CN"/>
              </w:rPr>
              <w:t>0P+2P+0P+0P, 0P+1P+0P+0P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2-3</w:t>
            </w:r>
          </w:p>
        </w:tc>
        <w:tc>
          <w:tcPr>
            <w:tcW w:w="2856" w:type="dxa"/>
          </w:tcPr>
          <w:p>
            <w:pPr>
              <w:spacing w:after="0"/>
              <w:jc w:val="center"/>
              <w:rPr>
                <w:lang w:eastAsia="zh-CN"/>
              </w:rPr>
            </w:pPr>
            <w:r>
              <w:rPr>
                <w:rFonts w:hint="eastAsia"/>
                <w:lang w:eastAsia="zh-CN"/>
              </w:rPr>
              <w:t>0T+0T+2T+0T</w:t>
            </w:r>
          </w:p>
        </w:tc>
        <w:tc>
          <w:tcPr>
            <w:tcW w:w="4976" w:type="dxa"/>
          </w:tcPr>
          <w:p>
            <w:pPr>
              <w:spacing w:after="0"/>
              <w:jc w:val="center"/>
              <w:rPr>
                <w:lang w:eastAsia="zh-CN"/>
              </w:rPr>
            </w:pPr>
            <w:r>
              <w:rPr>
                <w:rFonts w:hint="eastAsia"/>
                <w:lang w:eastAsia="zh-CN"/>
              </w:rPr>
              <w:t>0P+0P+2P+0P, 0P+0P+1P+0P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0" w:type="dxa"/>
          </w:tcPr>
          <w:p>
            <w:pPr>
              <w:spacing w:after="0"/>
              <w:jc w:val="center"/>
              <w:rPr>
                <w:lang w:eastAsia="zh-CN"/>
              </w:rPr>
            </w:pPr>
            <w:r>
              <w:rPr>
                <w:rFonts w:hint="eastAsia"/>
                <w:lang w:eastAsia="zh-CN"/>
              </w:rPr>
              <w:t>Case 2-4</w:t>
            </w:r>
          </w:p>
        </w:tc>
        <w:tc>
          <w:tcPr>
            <w:tcW w:w="2856" w:type="dxa"/>
          </w:tcPr>
          <w:p>
            <w:pPr>
              <w:spacing w:after="0"/>
              <w:jc w:val="center"/>
              <w:rPr>
                <w:lang w:eastAsia="zh-CN"/>
              </w:rPr>
            </w:pPr>
            <w:r>
              <w:rPr>
                <w:rFonts w:hint="eastAsia"/>
                <w:lang w:eastAsia="zh-CN"/>
              </w:rPr>
              <w:t>0T+0T+0T+2T</w:t>
            </w:r>
          </w:p>
        </w:tc>
        <w:tc>
          <w:tcPr>
            <w:tcW w:w="4976" w:type="dxa"/>
          </w:tcPr>
          <w:p>
            <w:pPr>
              <w:spacing w:after="0"/>
              <w:jc w:val="center"/>
              <w:rPr>
                <w:lang w:eastAsia="zh-CN"/>
              </w:rPr>
            </w:pPr>
            <w:r>
              <w:rPr>
                <w:rFonts w:hint="eastAsia"/>
                <w:lang w:eastAsia="zh-CN"/>
              </w:rPr>
              <w:t>0P+0P+0P+2P, 0P+0P+0P+1P</w:t>
            </w:r>
          </w:p>
        </w:tc>
      </w:tr>
    </w:tbl>
    <w:p>
      <w:pPr>
        <w:spacing w:before="120" w:beforeLines="50"/>
        <w:rPr>
          <w:i/>
          <w:lang w:eastAsia="zh-CN"/>
        </w:rPr>
      </w:pPr>
    </w:p>
    <w:p>
      <w:pPr>
        <w:pStyle w:val="2"/>
        <w:rPr>
          <w:lang w:eastAsia="zh-CN"/>
        </w:rPr>
      </w:pPr>
      <w:r>
        <w:rPr>
          <w:rFonts w:hint="eastAsia"/>
          <w:lang w:eastAsia="zh-CN"/>
        </w:rPr>
        <w:t>R</w:t>
      </w:r>
      <w:r>
        <w:rPr>
          <w:lang w:eastAsia="zh-CN"/>
        </w:rPr>
        <w:t>eference</w:t>
      </w:r>
    </w:p>
    <w:p>
      <w:pPr>
        <w:pStyle w:val="127"/>
        <w:rPr>
          <w:lang w:eastAsia="zh-CN"/>
        </w:rPr>
      </w:pPr>
      <w:r>
        <w:rPr>
          <w:rFonts w:hint="eastAsia"/>
          <w:lang w:eastAsia="zh-CN"/>
        </w:rPr>
        <w:t>RP-222251, 3GPP RAN#97</w:t>
      </w:r>
      <w:r>
        <w:rPr>
          <w:lang w:eastAsia="zh-CN"/>
        </w:rPr>
        <w:t>-e</w:t>
      </w:r>
      <w:r>
        <w:rPr>
          <w:rFonts w:hint="eastAsia"/>
          <w:lang w:eastAsia="zh-CN"/>
        </w:rPr>
        <w:t>, Revised WID on Multi-carrier enhancements</w:t>
      </w:r>
      <w:r>
        <w:rPr>
          <w:lang w:eastAsia="zh-CN"/>
        </w:rPr>
        <w:t>.</w:t>
      </w:r>
    </w:p>
    <w:p>
      <w:pPr>
        <w:pStyle w:val="127"/>
        <w:rPr>
          <w:lang w:eastAsia="zh-CN"/>
        </w:rPr>
      </w:pPr>
      <w:r>
        <w:rPr>
          <w:lang w:val="en-GB" w:eastAsia="zh-CN"/>
        </w:rPr>
        <w:t>R4-2217741, LS on Rel-18 UL Tx switching, RAN4#104</w:t>
      </w:r>
      <w:r>
        <w:rPr>
          <w:rFonts w:hint="eastAsia"/>
          <w:lang w:eastAsia="zh-CN"/>
        </w:rPr>
        <w:t>-e-</w:t>
      </w:r>
      <w:r>
        <w:rPr>
          <w:lang w:val="en-GB" w:eastAsia="zh-CN"/>
        </w:rPr>
        <w:t>bis meeting.</w:t>
      </w:r>
    </w:p>
    <w:p>
      <w:pPr>
        <w:pStyle w:val="127"/>
        <w:rPr>
          <w:lang w:eastAsia="zh-CN"/>
        </w:rPr>
      </w:pPr>
      <w:r>
        <w:rPr>
          <w:rFonts w:hint="eastAsia"/>
          <w:lang w:eastAsia="zh-CN"/>
        </w:rPr>
        <w:t xml:space="preserve">R4-2217791, </w:t>
      </w:r>
      <w:r>
        <w:rPr>
          <w:lang w:eastAsia="zh-CN"/>
        </w:rPr>
        <w:t>Email discussion summary for [104-bis-e][139] NR_MC_enh_UERF</w:t>
      </w:r>
      <w:r>
        <w:rPr>
          <w:lang w:val="en-GB" w:eastAsia="zh-CN"/>
        </w:rPr>
        <w:t>, RAN4#104</w:t>
      </w:r>
      <w:r>
        <w:rPr>
          <w:rFonts w:hint="eastAsia"/>
          <w:lang w:eastAsia="zh-CN"/>
        </w:rPr>
        <w:t>-e-</w:t>
      </w:r>
      <w:r>
        <w:rPr>
          <w:lang w:val="en-GB" w:eastAsia="zh-CN"/>
        </w:rPr>
        <w:t>bis meeting.</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Yu Gothic">
    <w:panose1 w:val="020B0400000000000000"/>
    <w:charset w:val="80"/>
    <w:family w:val="swiss"/>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D61A44"/>
    <w:multiLevelType w:val="singleLevel"/>
    <w:tmpl w:val="DFD61A44"/>
    <w:lvl w:ilvl="0" w:tentative="0">
      <w:start w:val="1"/>
      <w:numFmt w:val="bullet"/>
      <w:lvlText w:val=""/>
      <w:lvlJc w:val="left"/>
      <w:pPr>
        <w:ind w:left="420" w:hanging="420"/>
      </w:pPr>
      <w:rPr>
        <w:rFonts w:hint="default" w:ascii="Wingdings" w:hAnsi="Wingdings"/>
      </w:rPr>
    </w:lvl>
  </w:abstractNum>
  <w:abstractNum w:abstractNumId="1">
    <w:nsid w:val="03784776"/>
    <w:multiLevelType w:val="multilevel"/>
    <w:tmpl w:val="0378477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0B2D7755"/>
    <w:multiLevelType w:val="multilevel"/>
    <w:tmpl w:val="0B2D77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460" w:hanging="360"/>
      </w:pPr>
      <w:rPr>
        <w:rFonts w:hint="default" w:ascii="Wingdings" w:hAnsi="Wingdings" w:eastAsia="Calibri" w:cs="Times New Roman"/>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004187D"/>
    <w:multiLevelType w:val="multilevel"/>
    <w:tmpl w:val="1004187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1813BAC"/>
    <w:multiLevelType w:val="multilevel"/>
    <w:tmpl w:val="11813BAC"/>
    <w:lvl w:ilvl="0" w:tentative="0">
      <w:start w:val="1"/>
      <w:numFmt w:val="bullet"/>
      <w:lvlText w:val="o"/>
      <w:lvlJc w:val="left"/>
      <w:pPr>
        <w:ind w:left="-156" w:hanging="420"/>
      </w:pPr>
      <w:rPr>
        <w:rFonts w:hint="default" w:ascii="Courier New" w:hAnsi="Courier New" w:cs="Courier New"/>
      </w:rPr>
    </w:lvl>
    <w:lvl w:ilvl="1" w:tentative="0">
      <w:start w:val="1"/>
      <w:numFmt w:val="bullet"/>
      <w:lvlText w:val=""/>
      <w:lvlJc w:val="left"/>
      <w:pPr>
        <w:ind w:left="264" w:hanging="420"/>
      </w:pPr>
      <w:rPr>
        <w:rFonts w:hint="default" w:ascii="Wingdings" w:hAnsi="Wingdings"/>
      </w:rPr>
    </w:lvl>
    <w:lvl w:ilvl="2" w:tentative="0">
      <w:start w:val="1"/>
      <w:numFmt w:val="bullet"/>
      <w:lvlText w:val=""/>
      <w:lvlJc w:val="left"/>
      <w:pPr>
        <w:ind w:left="684" w:hanging="420"/>
      </w:pPr>
      <w:rPr>
        <w:rFonts w:hint="default" w:ascii="Wingdings" w:hAnsi="Wingdings"/>
      </w:rPr>
    </w:lvl>
    <w:lvl w:ilvl="3" w:tentative="0">
      <w:start w:val="1"/>
      <w:numFmt w:val="bullet"/>
      <w:lvlText w:val=""/>
      <w:lvlJc w:val="left"/>
      <w:pPr>
        <w:ind w:left="1104" w:hanging="420"/>
      </w:pPr>
      <w:rPr>
        <w:rFonts w:hint="default" w:ascii="Wingdings" w:hAnsi="Wingdings"/>
      </w:rPr>
    </w:lvl>
    <w:lvl w:ilvl="4" w:tentative="0">
      <w:start w:val="1"/>
      <w:numFmt w:val="bullet"/>
      <w:lvlText w:val=""/>
      <w:lvlJc w:val="left"/>
      <w:pPr>
        <w:ind w:left="1524" w:hanging="420"/>
      </w:pPr>
      <w:rPr>
        <w:rFonts w:hint="default" w:ascii="Wingdings" w:hAnsi="Wingdings"/>
      </w:rPr>
    </w:lvl>
    <w:lvl w:ilvl="5" w:tentative="0">
      <w:start w:val="1"/>
      <w:numFmt w:val="bullet"/>
      <w:lvlText w:val=""/>
      <w:lvlJc w:val="left"/>
      <w:pPr>
        <w:ind w:left="1944" w:hanging="420"/>
      </w:pPr>
      <w:rPr>
        <w:rFonts w:hint="default" w:ascii="Wingdings" w:hAnsi="Wingdings"/>
      </w:rPr>
    </w:lvl>
    <w:lvl w:ilvl="6" w:tentative="0">
      <w:start w:val="1"/>
      <w:numFmt w:val="bullet"/>
      <w:lvlText w:val=""/>
      <w:lvlJc w:val="left"/>
      <w:pPr>
        <w:ind w:left="2364" w:hanging="420"/>
      </w:pPr>
      <w:rPr>
        <w:rFonts w:hint="default" w:ascii="Wingdings" w:hAnsi="Wingdings"/>
      </w:rPr>
    </w:lvl>
    <w:lvl w:ilvl="7" w:tentative="0">
      <w:start w:val="1"/>
      <w:numFmt w:val="bullet"/>
      <w:lvlText w:val=""/>
      <w:lvlJc w:val="left"/>
      <w:pPr>
        <w:ind w:left="2784" w:hanging="420"/>
      </w:pPr>
      <w:rPr>
        <w:rFonts w:hint="default" w:ascii="Wingdings" w:hAnsi="Wingdings"/>
      </w:rPr>
    </w:lvl>
    <w:lvl w:ilvl="8" w:tentative="0">
      <w:start w:val="1"/>
      <w:numFmt w:val="bullet"/>
      <w:lvlText w:val=""/>
      <w:lvlJc w:val="left"/>
      <w:pPr>
        <w:ind w:left="3204" w:hanging="420"/>
      </w:pPr>
      <w:rPr>
        <w:rFonts w:hint="default" w:ascii="Wingdings" w:hAnsi="Wingdings"/>
      </w:rPr>
    </w:lvl>
  </w:abstractNum>
  <w:abstractNum w:abstractNumId="6">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237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239C4097"/>
    <w:multiLevelType w:val="multilevel"/>
    <w:tmpl w:val="239C4097"/>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2CAE4947"/>
    <w:multiLevelType w:val="multilevel"/>
    <w:tmpl w:val="2CAE494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11">
    <w:nsid w:val="333524BA"/>
    <w:multiLevelType w:val="multilevel"/>
    <w:tmpl w:val="333524BA"/>
    <w:lvl w:ilvl="0" w:tentative="0">
      <w:start w:val="1"/>
      <w:numFmt w:val="decimal"/>
      <w:pStyle w:val="140"/>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A877D64"/>
    <w:multiLevelType w:val="singleLevel"/>
    <w:tmpl w:val="3A877D64"/>
    <w:lvl w:ilvl="0" w:tentative="0">
      <w:start w:val="1"/>
      <w:numFmt w:val="decimal"/>
      <w:pStyle w:val="127"/>
      <w:lvlText w:val="[%1]"/>
      <w:lvlJc w:val="left"/>
      <w:pPr>
        <w:tabs>
          <w:tab w:val="left" w:pos="360"/>
        </w:tabs>
        <w:ind w:left="360" w:hanging="360"/>
      </w:pPr>
    </w:lvl>
  </w:abstractNum>
  <w:abstractNum w:abstractNumId="13">
    <w:nsid w:val="421010A5"/>
    <w:multiLevelType w:val="multilevel"/>
    <w:tmpl w:val="421010A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Arial" w:hAnsi="Arial"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45D406F8"/>
    <w:multiLevelType w:val="multilevel"/>
    <w:tmpl w:val="45D406F8"/>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648" w:hanging="576"/>
      </w:pPr>
      <w:rPr>
        <w:rFonts w:hint="default" w:ascii="Courier New" w:hAnsi="Courier New" w:cs="Times New Roman"/>
      </w:rPr>
    </w:lvl>
    <w:lvl w:ilvl="2" w:tentative="0">
      <w:start w:val="1"/>
      <w:numFmt w:val="bullet"/>
      <w:lvlText w:val=""/>
      <w:lvlJc w:val="left"/>
      <w:pPr>
        <w:ind w:left="864" w:hanging="216"/>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4C1B7029"/>
    <w:multiLevelType w:val="multilevel"/>
    <w:tmpl w:val="4C1B7029"/>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6">
    <w:nsid w:val="4C547B15"/>
    <w:multiLevelType w:val="multilevel"/>
    <w:tmpl w:val="4C547B15"/>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17">
    <w:nsid w:val="562B7F55"/>
    <w:multiLevelType w:val="multilevel"/>
    <w:tmpl w:val="562B7F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9">
    <w:nsid w:val="61F003CC"/>
    <w:multiLevelType w:val="multilevel"/>
    <w:tmpl w:val="61F003CC"/>
    <w:lvl w:ilvl="0" w:tentative="0">
      <w:start w:val="1"/>
      <w:numFmt w:val="decimal"/>
      <w:pStyle w:val="139"/>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62FE0645"/>
    <w:multiLevelType w:val="multilevel"/>
    <w:tmpl w:val="62FE06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6C60902"/>
    <w:multiLevelType w:val="multilevel"/>
    <w:tmpl w:val="66C60902"/>
    <w:lvl w:ilvl="0" w:tentative="0">
      <w:start w:val="1"/>
      <w:numFmt w:val="bullet"/>
      <w:pStyle w:val="11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0146DC0"/>
    <w:multiLevelType w:val="multilevel"/>
    <w:tmpl w:val="70146DC0"/>
    <w:lvl w:ilvl="0" w:tentative="0">
      <w:start w:val="1"/>
      <w:numFmt w:val="bullet"/>
      <w:pStyle w:val="15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16EA54C"/>
    <w:multiLevelType w:val="singleLevel"/>
    <w:tmpl w:val="716EA54C"/>
    <w:lvl w:ilvl="0" w:tentative="0">
      <w:start w:val="1"/>
      <w:numFmt w:val="bullet"/>
      <w:lvlText w:val=""/>
      <w:lvlJc w:val="left"/>
      <w:pPr>
        <w:ind w:left="420" w:hanging="420"/>
      </w:pPr>
      <w:rPr>
        <w:rFonts w:hint="default" w:ascii="Wingdings" w:hAnsi="Wingdings"/>
      </w:rPr>
    </w:lvl>
  </w:abstractNum>
  <w:abstractNum w:abstractNumId="24">
    <w:nsid w:val="78C741AF"/>
    <w:multiLevelType w:val="multilevel"/>
    <w:tmpl w:val="78C741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9C41A82"/>
    <w:multiLevelType w:val="multilevel"/>
    <w:tmpl w:val="79C41A82"/>
    <w:lvl w:ilvl="0" w:tentative="0">
      <w:start w:val="1"/>
      <w:numFmt w:val="decimal"/>
      <w:pStyle w:val="142"/>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7BB2217D"/>
    <w:multiLevelType w:val="multilevel"/>
    <w:tmpl w:val="7BB2217D"/>
    <w:lvl w:ilvl="0" w:tentative="0">
      <w:start w:val="1"/>
      <w:numFmt w:val="decimal"/>
      <w:pStyle w:val="132"/>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0"/>
  </w:num>
  <w:num w:numId="3">
    <w:abstractNumId w:val="21"/>
  </w:num>
  <w:num w:numId="4">
    <w:abstractNumId w:val="12"/>
  </w:num>
  <w:num w:numId="5">
    <w:abstractNumId w:val="26"/>
  </w:num>
  <w:num w:numId="6">
    <w:abstractNumId w:val="19"/>
  </w:num>
  <w:num w:numId="7">
    <w:abstractNumId w:val="11"/>
  </w:num>
  <w:num w:numId="8">
    <w:abstractNumId w:val="25"/>
  </w:num>
  <w:num w:numId="9">
    <w:abstractNumId w:val="22"/>
  </w:num>
  <w:num w:numId="10">
    <w:abstractNumId w:val="3"/>
  </w:num>
  <w:num w:numId="11">
    <w:abstractNumId w:val="14"/>
  </w:num>
  <w:num w:numId="12">
    <w:abstractNumId w:val="13"/>
  </w:num>
  <w:num w:numId="13">
    <w:abstractNumId w:val="18"/>
  </w:num>
  <w:num w:numId="14">
    <w:abstractNumId w:val="8"/>
  </w:num>
  <w:num w:numId="15">
    <w:abstractNumId w:val="6"/>
  </w:num>
  <w:num w:numId="16">
    <w:abstractNumId w:val="23"/>
  </w:num>
  <w:num w:numId="17">
    <w:abstractNumId w:val="15"/>
  </w:num>
  <w:num w:numId="18">
    <w:abstractNumId w:val="1"/>
  </w:num>
  <w:num w:numId="19">
    <w:abstractNumId w:val="5"/>
  </w:num>
  <w:num w:numId="20">
    <w:abstractNumId w:val="17"/>
  </w:num>
  <w:num w:numId="21">
    <w:abstractNumId w:val="7"/>
  </w:num>
  <w:num w:numId="22">
    <w:abstractNumId w:val="4"/>
  </w:num>
  <w:num w:numId="23">
    <w:abstractNumId w:val="16"/>
  </w:num>
  <w:num w:numId="24">
    <w:abstractNumId w:val="24"/>
  </w:num>
  <w:num w:numId="25">
    <w:abstractNumId w:val="20"/>
  </w:num>
  <w:num w:numId="26">
    <w:abstractNumId w:val="0"/>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C8"/>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61D"/>
    <w:rsid w:val="00006780"/>
    <w:rsid w:val="00006C7A"/>
    <w:rsid w:val="00006FFE"/>
    <w:rsid w:val="000070F5"/>
    <w:rsid w:val="00007495"/>
    <w:rsid w:val="000074D2"/>
    <w:rsid w:val="00007749"/>
    <w:rsid w:val="00007908"/>
    <w:rsid w:val="0000792C"/>
    <w:rsid w:val="00007B4B"/>
    <w:rsid w:val="00007D32"/>
    <w:rsid w:val="000101EF"/>
    <w:rsid w:val="00010360"/>
    <w:rsid w:val="00010E97"/>
    <w:rsid w:val="00010EBA"/>
    <w:rsid w:val="00010FD1"/>
    <w:rsid w:val="0001117C"/>
    <w:rsid w:val="00011A84"/>
    <w:rsid w:val="000124D1"/>
    <w:rsid w:val="00012D57"/>
    <w:rsid w:val="0001321B"/>
    <w:rsid w:val="0001369A"/>
    <w:rsid w:val="000137BA"/>
    <w:rsid w:val="0001390D"/>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9EB"/>
    <w:rsid w:val="00026B7D"/>
    <w:rsid w:val="00026C64"/>
    <w:rsid w:val="00026E4C"/>
    <w:rsid w:val="00026EF9"/>
    <w:rsid w:val="00027083"/>
    <w:rsid w:val="00027333"/>
    <w:rsid w:val="000273DF"/>
    <w:rsid w:val="00027735"/>
    <w:rsid w:val="000300FE"/>
    <w:rsid w:val="00030580"/>
    <w:rsid w:val="00030619"/>
    <w:rsid w:val="000307C6"/>
    <w:rsid w:val="000309A4"/>
    <w:rsid w:val="00030F74"/>
    <w:rsid w:val="00030F85"/>
    <w:rsid w:val="000312B4"/>
    <w:rsid w:val="0003134F"/>
    <w:rsid w:val="00031351"/>
    <w:rsid w:val="000317B2"/>
    <w:rsid w:val="00031DBF"/>
    <w:rsid w:val="00031EDD"/>
    <w:rsid w:val="00031F15"/>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3FAC"/>
    <w:rsid w:val="0005456E"/>
    <w:rsid w:val="00054ACE"/>
    <w:rsid w:val="00054AE4"/>
    <w:rsid w:val="00054B6B"/>
    <w:rsid w:val="00054DAB"/>
    <w:rsid w:val="0005504C"/>
    <w:rsid w:val="0005579B"/>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1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35B"/>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D50"/>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3D"/>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AB0"/>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874"/>
    <w:rsid w:val="000B2F81"/>
    <w:rsid w:val="000B32D4"/>
    <w:rsid w:val="000B38DA"/>
    <w:rsid w:val="000B3F37"/>
    <w:rsid w:val="000B4788"/>
    <w:rsid w:val="000B49D7"/>
    <w:rsid w:val="000B546F"/>
    <w:rsid w:val="000B583E"/>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0A3"/>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0ED1"/>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307"/>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536"/>
    <w:rsid w:val="0010568A"/>
    <w:rsid w:val="001056C5"/>
    <w:rsid w:val="00105820"/>
    <w:rsid w:val="00105CEE"/>
    <w:rsid w:val="00105DA1"/>
    <w:rsid w:val="00105EFB"/>
    <w:rsid w:val="0010649D"/>
    <w:rsid w:val="001065A7"/>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54"/>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1B"/>
    <w:rsid w:val="00140E5E"/>
    <w:rsid w:val="001410AA"/>
    <w:rsid w:val="001410F1"/>
    <w:rsid w:val="001418FE"/>
    <w:rsid w:val="00141E46"/>
    <w:rsid w:val="00141ED1"/>
    <w:rsid w:val="00141F72"/>
    <w:rsid w:val="0014206B"/>
    <w:rsid w:val="00142093"/>
    <w:rsid w:val="00142E42"/>
    <w:rsid w:val="00142F73"/>
    <w:rsid w:val="00143153"/>
    <w:rsid w:val="00143205"/>
    <w:rsid w:val="0014371C"/>
    <w:rsid w:val="0014394A"/>
    <w:rsid w:val="00143EFE"/>
    <w:rsid w:val="00143FFE"/>
    <w:rsid w:val="00144134"/>
    <w:rsid w:val="0014471E"/>
    <w:rsid w:val="0014491B"/>
    <w:rsid w:val="00144B3F"/>
    <w:rsid w:val="00144D67"/>
    <w:rsid w:val="00144E04"/>
    <w:rsid w:val="001454C4"/>
    <w:rsid w:val="00145CAA"/>
    <w:rsid w:val="00145F91"/>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1C0B"/>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6FA0"/>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350"/>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474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234"/>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22"/>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ACC"/>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30B"/>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18C"/>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6A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991"/>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B81"/>
    <w:rsid w:val="00284E7F"/>
    <w:rsid w:val="0028550D"/>
    <w:rsid w:val="00285520"/>
    <w:rsid w:val="00285894"/>
    <w:rsid w:val="00285A85"/>
    <w:rsid w:val="00285E28"/>
    <w:rsid w:val="00286631"/>
    <w:rsid w:val="00286B84"/>
    <w:rsid w:val="00286D12"/>
    <w:rsid w:val="00286F76"/>
    <w:rsid w:val="00287376"/>
    <w:rsid w:val="002877DE"/>
    <w:rsid w:val="00287821"/>
    <w:rsid w:val="00287C28"/>
    <w:rsid w:val="00287C39"/>
    <w:rsid w:val="002900FB"/>
    <w:rsid w:val="00290254"/>
    <w:rsid w:val="00290C83"/>
    <w:rsid w:val="00290ED9"/>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5A7"/>
    <w:rsid w:val="002C1AEB"/>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64"/>
    <w:rsid w:val="002E5D86"/>
    <w:rsid w:val="002E5DD7"/>
    <w:rsid w:val="002E6809"/>
    <w:rsid w:val="002E7780"/>
    <w:rsid w:val="002F0045"/>
    <w:rsid w:val="002F00F0"/>
    <w:rsid w:val="002F025B"/>
    <w:rsid w:val="002F0684"/>
    <w:rsid w:val="002F0856"/>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42"/>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46"/>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52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9BF"/>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517"/>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2FA"/>
    <w:rsid w:val="003763DA"/>
    <w:rsid w:val="003764FA"/>
    <w:rsid w:val="0037665F"/>
    <w:rsid w:val="00376838"/>
    <w:rsid w:val="00376E0C"/>
    <w:rsid w:val="0037709A"/>
    <w:rsid w:val="00377146"/>
    <w:rsid w:val="003771CA"/>
    <w:rsid w:val="003772A9"/>
    <w:rsid w:val="00377397"/>
    <w:rsid w:val="00377481"/>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6F28"/>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2EFF"/>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79D"/>
    <w:rsid w:val="003A38AC"/>
    <w:rsid w:val="003A38F6"/>
    <w:rsid w:val="003A3C4B"/>
    <w:rsid w:val="003A3DFF"/>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0F4"/>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AB6"/>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6D48"/>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B01"/>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302"/>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928"/>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6DC5"/>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26B"/>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105"/>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C5E"/>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523"/>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505"/>
    <w:rsid w:val="004A57F8"/>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145"/>
    <w:rsid w:val="004B1313"/>
    <w:rsid w:val="004B169E"/>
    <w:rsid w:val="004B19BB"/>
    <w:rsid w:val="004B1C42"/>
    <w:rsid w:val="004B200E"/>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468"/>
    <w:rsid w:val="004C660B"/>
    <w:rsid w:val="004C730E"/>
    <w:rsid w:val="004C7739"/>
    <w:rsid w:val="004C7BDF"/>
    <w:rsid w:val="004C7EE0"/>
    <w:rsid w:val="004D0274"/>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4E"/>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1D1"/>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D8"/>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74B"/>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1D1"/>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9B5"/>
    <w:rsid w:val="00555A5C"/>
    <w:rsid w:val="00555D6F"/>
    <w:rsid w:val="005565B1"/>
    <w:rsid w:val="00556680"/>
    <w:rsid w:val="005566C3"/>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1D84"/>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7D3"/>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6F2D"/>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4EB"/>
    <w:rsid w:val="00584AA2"/>
    <w:rsid w:val="005852AA"/>
    <w:rsid w:val="00585867"/>
    <w:rsid w:val="00585C3A"/>
    <w:rsid w:val="00585EA1"/>
    <w:rsid w:val="00586013"/>
    <w:rsid w:val="00586182"/>
    <w:rsid w:val="0058628A"/>
    <w:rsid w:val="00586AC7"/>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294"/>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14C"/>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0AB"/>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5BAA"/>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5F25"/>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4D59"/>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5A0"/>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57E"/>
    <w:rsid w:val="00623427"/>
    <w:rsid w:val="00623682"/>
    <w:rsid w:val="00623901"/>
    <w:rsid w:val="00623AEB"/>
    <w:rsid w:val="00623E4E"/>
    <w:rsid w:val="00624B23"/>
    <w:rsid w:val="00624C2C"/>
    <w:rsid w:val="00624C6E"/>
    <w:rsid w:val="00624FB3"/>
    <w:rsid w:val="00624FF1"/>
    <w:rsid w:val="006256AC"/>
    <w:rsid w:val="0062587D"/>
    <w:rsid w:val="00625B24"/>
    <w:rsid w:val="0062657C"/>
    <w:rsid w:val="00626C25"/>
    <w:rsid w:val="00626E64"/>
    <w:rsid w:val="00626EF8"/>
    <w:rsid w:val="0062725A"/>
    <w:rsid w:val="0062776C"/>
    <w:rsid w:val="00627B33"/>
    <w:rsid w:val="00627B4F"/>
    <w:rsid w:val="00627BA3"/>
    <w:rsid w:val="00627C39"/>
    <w:rsid w:val="00627E44"/>
    <w:rsid w:val="006300D7"/>
    <w:rsid w:val="00630333"/>
    <w:rsid w:val="006304B8"/>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8D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6E53"/>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65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BE6"/>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5A18"/>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461"/>
    <w:rsid w:val="006A351E"/>
    <w:rsid w:val="006A3F94"/>
    <w:rsid w:val="006A40D0"/>
    <w:rsid w:val="006A4113"/>
    <w:rsid w:val="006A49B5"/>
    <w:rsid w:val="006A4AB6"/>
    <w:rsid w:val="006A4D81"/>
    <w:rsid w:val="006A4F1A"/>
    <w:rsid w:val="006A4FF3"/>
    <w:rsid w:val="006A53F0"/>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09"/>
    <w:rsid w:val="006C19A9"/>
    <w:rsid w:val="006C1A29"/>
    <w:rsid w:val="006C1B3F"/>
    <w:rsid w:val="006C1F77"/>
    <w:rsid w:val="006C22BD"/>
    <w:rsid w:val="006C2604"/>
    <w:rsid w:val="006C3309"/>
    <w:rsid w:val="006C375B"/>
    <w:rsid w:val="006C3FF3"/>
    <w:rsid w:val="006C44D3"/>
    <w:rsid w:val="006C45C1"/>
    <w:rsid w:val="006C47C7"/>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7D1"/>
    <w:rsid w:val="00703D8A"/>
    <w:rsid w:val="00704123"/>
    <w:rsid w:val="00704641"/>
    <w:rsid w:val="007047A7"/>
    <w:rsid w:val="007048B3"/>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A8E"/>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BDA"/>
    <w:rsid w:val="00730F0F"/>
    <w:rsid w:val="00730FB9"/>
    <w:rsid w:val="0073128B"/>
    <w:rsid w:val="0073150C"/>
    <w:rsid w:val="0073171A"/>
    <w:rsid w:val="007325D3"/>
    <w:rsid w:val="00732885"/>
    <w:rsid w:val="00733575"/>
    <w:rsid w:val="00733858"/>
    <w:rsid w:val="00733A80"/>
    <w:rsid w:val="0073487C"/>
    <w:rsid w:val="0073497A"/>
    <w:rsid w:val="00734A19"/>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958"/>
    <w:rsid w:val="00747BD8"/>
    <w:rsid w:val="00747F05"/>
    <w:rsid w:val="007501AC"/>
    <w:rsid w:val="0075038A"/>
    <w:rsid w:val="007503B7"/>
    <w:rsid w:val="0075076E"/>
    <w:rsid w:val="007509F9"/>
    <w:rsid w:val="00750B64"/>
    <w:rsid w:val="00751B32"/>
    <w:rsid w:val="00751D99"/>
    <w:rsid w:val="00751F76"/>
    <w:rsid w:val="00752497"/>
    <w:rsid w:val="007524E2"/>
    <w:rsid w:val="00752653"/>
    <w:rsid w:val="00752FE7"/>
    <w:rsid w:val="0075322A"/>
    <w:rsid w:val="0075335D"/>
    <w:rsid w:val="00753F01"/>
    <w:rsid w:val="0075412E"/>
    <w:rsid w:val="007545E6"/>
    <w:rsid w:val="00754747"/>
    <w:rsid w:val="00754D64"/>
    <w:rsid w:val="00754FCC"/>
    <w:rsid w:val="00755348"/>
    <w:rsid w:val="00755420"/>
    <w:rsid w:val="00755552"/>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2EB"/>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572"/>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5E8"/>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EF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855"/>
    <w:rsid w:val="007A7901"/>
    <w:rsid w:val="007A7AD5"/>
    <w:rsid w:val="007A7DB8"/>
    <w:rsid w:val="007B01CD"/>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D2C"/>
    <w:rsid w:val="007C0F3A"/>
    <w:rsid w:val="007C0FA1"/>
    <w:rsid w:val="007C1065"/>
    <w:rsid w:val="007C14BD"/>
    <w:rsid w:val="007C1537"/>
    <w:rsid w:val="007C1667"/>
    <w:rsid w:val="007C198E"/>
    <w:rsid w:val="007C1B94"/>
    <w:rsid w:val="007C22E6"/>
    <w:rsid w:val="007C26FF"/>
    <w:rsid w:val="007C2A39"/>
    <w:rsid w:val="007C2AAF"/>
    <w:rsid w:val="007C2AF9"/>
    <w:rsid w:val="007C301B"/>
    <w:rsid w:val="007C3C91"/>
    <w:rsid w:val="007C3D88"/>
    <w:rsid w:val="007C3EE5"/>
    <w:rsid w:val="007C3F14"/>
    <w:rsid w:val="007C450E"/>
    <w:rsid w:val="007C4527"/>
    <w:rsid w:val="007C46E3"/>
    <w:rsid w:val="007C4A5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1D73"/>
    <w:rsid w:val="007D2071"/>
    <w:rsid w:val="007D214A"/>
    <w:rsid w:val="007D25A4"/>
    <w:rsid w:val="007D2759"/>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67"/>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BF2"/>
    <w:rsid w:val="007F0CBA"/>
    <w:rsid w:val="007F0DD3"/>
    <w:rsid w:val="007F1083"/>
    <w:rsid w:val="007F1434"/>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3B0"/>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51"/>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2FB"/>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DD"/>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CF"/>
    <w:rsid w:val="00855CA7"/>
    <w:rsid w:val="00856301"/>
    <w:rsid w:val="008569DF"/>
    <w:rsid w:val="00856C75"/>
    <w:rsid w:val="00856D2B"/>
    <w:rsid w:val="00856E4A"/>
    <w:rsid w:val="0085722A"/>
    <w:rsid w:val="00857686"/>
    <w:rsid w:val="00857C34"/>
    <w:rsid w:val="00857DF7"/>
    <w:rsid w:val="008600FD"/>
    <w:rsid w:val="0086037F"/>
    <w:rsid w:val="008604E6"/>
    <w:rsid w:val="00860597"/>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13B"/>
    <w:rsid w:val="008829DC"/>
    <w:rsid w:val="00882BB1"/>
    <w:rsid w:val="00882C9C"/>
    <w:rsid w:val="00883004"/>
    <w:rsid w:val="0088351D"/>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85"/>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58E0"/>
    <w:rsid w:val="008B60ED"/>
    <w:rsid w:val="008B66CB"/>
    <w:rsid w:val="008B6E5C"/>
    <w:rsid w:val="008B6ECE"/>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353"/>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042"/>
    <w:rsid w:val="008F211C"/>
    <w:rsid w:val="008F2201"/>
    <w:rsid w:val="008F25DF"/>
    <w:rsid w:val="008F2A8C"/>
    <w:rsid w:val="008F2AE7"/>
    <w:rsid w:val="008F3069"/>
    <w:rsid w:val="008F3163"/>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84F"/>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50"/>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E8F"/>
    <w:rsid w:val="0091610F"/>
    <w:rsid w:val="009161BA"/>
    <w:rsid w:val="00916CA2"/>
    <w:rsid w:val="0091713B"/>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576"/>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58"/>
    <w:rsid w:val="009851F5"/>
    <w:rsid w:val="0098541D"/>
    <w:rsid w:val="009857D2"/>
    <w:rsid w:val="00985BA2"/>
    <w:rsid w:val="00985CA4"/>
    <w:rsid w:val="00986771"/>
    <w:rsid w:val="00986956"/>
    <w:rsid w:val="00986B31"/>
    <w:rsid w:val="009873AF"/>
    <w:rsid w:val="009875A6"/>
    <w:rsid w:val="009876A0"/>
    <w:rsid w:val="009879B5"/>
    <w:rsid w:val="009879F4"/>
    <w:rsid w:val="00987A56"/>
    <w:rsid w:val="00987E33"/>
    <w:rsid w:val="0099005F"/>
    <w:rsid w:val="00990E93"/>
    <w:rsid w:val="00990F6F"/>
    <w:rsid w:val="009917F3"/>
    <w:rsid w:val="00991AAF"/>
    <w:rsid w:val="00991F39"/>
    <w:rsid w:val="009921BB"/>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07"/>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3DCF"/>
    <w:rsid w:val="009C42A3"/>
    <w:rsid w:val="009C4B76"/>
    <w:rsid w:val="009C509F"/>
    <w:rsid w:val="009C520B"/>
    <w:rsid w:val="009C5309"/>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2B9"/>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25B"/>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3EFE"/>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B82"/>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6650"/>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CB3"/>
    <w:rsid w:val="00A46F5A"/>
    <w:rsid w:val="00A46FAD"/>
    <w:rsid w:val="00A47A3F"/>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3924"/>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1F10"/>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293"/>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CF4"/>
    <w:rsid w:val="00AD42A9"/>
    <w:rsid w:val="00AD4597"/>
    <w:rsid w:val="00AD48F9"/>
    <w:rsid w:val="00AD4C34"/>
    <w:rsid w:val="00AD4C7E"/>
    <w:rsid w:val="00AD57E1"/>
    <w:rsid w:val="00AD5E37"/>
    <w:rsid w:val="00AD683B"/>
    <w:rsid w:val="00AD6980"/>
    <w:rsid w:val="00AD69A7"/>
    <w:rsid w:val="00AD6C7F"/>
    <w:rsid w:val="00AD70C9"/>
    <w:rsid w:val="00AD7245"/>
    <w:rsid w:val="00AD732B"/>
    <w:rsid w:val="00AD75A6"/>
    <w:rsid w:val="00AD7927"/>
    <w:rsid w:val="00AD7E17"/>
    <w:rsid w:val="00AE0160"/>
    <w:rsid w:val="00AE0C6E"/>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BB7"/>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5B8B"/>
    <w:rsid w:val="00B06771"/>
    <w:rsid w:val="00B06C77"/>
    <w:rsid w:val="00B072F5"/>
    <w:rsid w:val="00B07390"/>
    <w:rsid w:val="00B075EC"/>
    <w:rsid w:val="00B076A7"/>
    <w:rsid w:val="00B076C4"/>
    <w:rsid w:val="00B07CBE"/>
    <w:rsid w:val="00B108ED"/>
    <w:rsid w:val="00B10931"/>
    <w:rsid w:val="00B1093D"/>
    <w:rsid w:val="00B10BE8"/>
    <w:rsid w:val="00B10DF3"/>
    <w:rsid w:val="00B10E98"/>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534"/>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002"/>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7F3"/>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B71"/>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C9D"/>
    <w:rsid w:val="00B453AD"/>
    <w:rsid w:val="00B4540F"/>
    <w:rsid w:val="00B45A61"/>
    <w:rsid w:val="00B45AC0"/>
    <w:rsid w:val="00B46501"/>
    <w:rsid w:val="00B47389"/>
    <w:rsid w:val="00B4750A"/>
    <w:rsid w:val="00B4753E"/>
    <w:rsid w:val="00B47784"/>
    <w:rsid w:val="00B4783F"/>
    <w:rsid w:val="00B47858"/>
    <w:rsid w:val="00B47CEF"/>
    <w:rsid w:val="00B5024B"/>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80"/>
    <w:rsid w:val="00B64398"/>
    <w:rsid w:val="00B64484"/>
    <w:rsid w:val="00B645F8"/>
    <w:rsid w:val="00B64A44"/>
    <w:rsid w:val="00B64CE3"/>
    <w:rsid w:val="00B64F38"/>
    <w:rsid w:val="00B652B0"/>
    <w:rsid w:val="00B65417"/>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1B38"/>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45"/>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0C7"/>
    <w:rsid w:val="00BA48E0"/>
    <w:rsid w:val="00BA4CF4"/>
    <w:rsid w:val="00BA54FB"/>
    <w:rsid w:val="00BA5C97"/>
    <w:rsid w:val="00BA5EFB"/>
    <w:rsid w:val="00BA6230"/>
    <w:rsid w:val="00BA659A"/>
    <w:rsid w:val="00BA68C1"/>
    <w:rsid w:val="00BA6D50"/>
    <w:rsid w:val="00BA712E"/>
    <w:rsid w:val="00BA7423"/>
    <w:rsid w:val="00BA7688"/>
    <w:rsid w:val="00BA7A2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625"/>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47C"/>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4FF2"/>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273"/>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68"/>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2A7"/>
    <w:rsid w:val="00C7731D"/>
    <w:rsid w:val="00C7799E"/>
    <w:rsid w:val="00C77E49"/>
    <w:rsid w:val="00C80441"/>
    <w:rsid w:val="00C80547"/>
    <w:rsid w:val="00C80CD8"/>
    <w:rsid w:val="00C80DB5"/>
    <w:rsid w:val="00C8198E"/>
    <w:rsid w:val="00C81B30"/>
    <w:rsid w:val="00C8220B"/>
    <w:rsid w:val="00C82387"/>
    <w:rsid w:val="00C823D0"/>
    <w:rsid w:val="00C82BE7"/>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2F5"/>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0FD3"/>
    <w:rsid w:val="00CB11BD"/>
    <w:rsid w:val="00CB1368"/>
    <w:rsid w:val="00CB13BD"/>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B4"/>
    <w:rsid w:val="00CC07BA"/>
    <w:rsid w:val="00CC099A"/>
    <w:rsid w:val="00CC0AA7"/>
    <w:rsid w:val="00CC0E56"/>
    <w:rsid w:val="00CC124C"/>
    <w:rsid w:val="00CC1555"/>
    <w:rsid w:val="00CC15DD"/>
    <w:rsid w:val="00CC172A"/>
    <w:rsid w:val="00CC1A18"/>
    <w:rsid w:val="00CC1D2E"/>
    <w:rsid w:val="00CC1E3E"/>
    <w:rsid w:val="00CC1E40"/>
    <w:rsid w:val="00CC27F5"/>
    <w:rsid w:val="00CC2D18"/>
    <w:rsid w:val="00CC2EFE"/>
    <w:rsid w:val="00CC32B0"/>
    <w:rsid w:val="00CC34E2"/>
    <w:rsid w:val="00CC3983"/>
    <w:rsid w:val="00CC3CFF"/>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2F68"/>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D7BFF"/>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DCC"/>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C1"/>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7CF"/>
    <w:rsid w:val="00D239F9"/>
    <w:rsid w:val="00D23A1F"/>
    <w:rsid w:val="00D23B89"/>
    <w:rsid w:val="00D23CE2"/>
    <w:rsid w:val="00D2406F"/>
    <w:rsid w:val="00D244D5"/>
    <w:rsid w:val="00D24D04"/>
    <w:rsid w:val="00D25866"/>
    <w:rsid w:val="00D25A61"/>
    <w:rsid w:val="00D25B8A"/>
    <w:rsid w:val="00D25C07"/>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A1D"/>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1E"/>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6B4"/>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0B9"/>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E4"/>
    <w:rsid w:val="00D763F2"/>
    <w:rsid w:val="00D7643F"/>
    <w:rsid w:val="00D7648B"/>
    <w:rsid w:val="00D769F0"/>
    <w:rsid w:val="00D76E0D"/>
    <w:rsid w:val="00D76E83"/>
    <w:rsid w:val="00D76EB9"/>
    <w:rsid w:val="00D770F3"/>
    <w:rsid w:val="00D771C9"/>
    <w:rsid w:val="00D800A1"/>
    <w:rsid w:val="00D8036A"/>
    <w:rsid w:val="00D80895"/>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128"/>
    <w:rsid w:val="00D84268"/>
    <w:rsid w:val="00D84278"/>
    <w:rsid w:val="00D846C5"/>
    <w:rsid w:val="00D847C6"/>
    <w:rsid w:val="00D84EF8"/>
    <w:rsid w:val="00D84F16"/>
    <w:rsid w:val="00D84FF0"/>
    <w:rsid w:val="00D855BA"/>
    <w:rsid w:val="00D855D0"/>
    <w:rsid w:val="00D86095"/>
    <w:rsid w:val="00D8617C"/>
    <w:rsid w:val="00D86ACF"/>
    <w:rsid w:val="00D86B37"/>
    <w:rsid w:val="00D86EF6"/>
    <w:rsid w:val="00D87154"/>
    <w:rsid w:val="00D8778A"/>
    <w:rsid w:val="00D9036B"/>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A47"/>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9E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516"/>
    <w:rsid w:val="00DC3D2A"/>
    <w:rsid w:val="00DC3DE4"/>
    <w:rsid w:val="00DC4440"/>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1EB3"/>
    <w:rsid w:val="00DE21CF"/>
    <w:rsid w:val="00DE279F"/>
    <w:rsid w:val="00DE2D4B"/>
    <w:rsid w:val="00DE34C6"/>
    <w:rsid w:val="00DE3C99"/>
    <w:rsid w:val="00DE3D42"/>
    <w:rsid w:val="00DE3E7C"/>
    <w:rsid w:val="00DE42A3"/>
    <w:rsid w:val="00DE464E"/>
    <w:rsid w:val="00DE4664"/>
    <w:rsid w:val="00DE4811"/>
    <w:rsid w:val="00DE4B0C"/>
    <w:rsid w:val="00DE5B9B"/>
    <w:rsid w:val="00DE5FDA"/>
    <w:rsid w:val="00DE61AA"/>
    <w:rsid w:val="00DE6634"/>
    <w:rsid w:val="00DE67AE"/>
    <w:rsid w:val="00DE72D7"/>
    <w:rsid w:val="00DE73EF"/>
    <w:rsid w:val="00DE752E"/>
    <w:rsid w:val="00DE764F"/>
    <w:rsid w:val="00DE7793"/>
    <w:rsid w:val="00DE7D03"/>
    <w:rsid w:val="00DE7F45"/>
    <w:rsid w:val="00DE7FC7"/>
    <w:rsid w:val="00DF02EC"/>
    <w:rsid w:val="00DF0820"/>
    <w:rsid w:val="00DF0D33"/>
    <w:rsid w:val="00DF0E63"/>
    <w:rsid w:val="00DF12DC"/>
    <w:rsid w:val="00DF1300"/>
    <w:rsid w:val="00DF1630"/>
    <w:rsid w:val="00DF163C"/>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1CD3"/>
    <w:rsid w:val="00E027C3"/>
    <w:rsid w:val="00E028E6"/>
    <w:rsid w:val="00E02C20"/>
    <w:rsid w:val="00E02D49"/>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1D4"/>
    <w:rsid w:val="00E272FE"/>
    <w:rsid w:val="00E27C7A"/>
    <w:rsid w:val="00E30063"/>
    <w:rsid w:val="00E30517"/>
    <w:rsid w:val="00E3070A"/>
    <w:rsid w:val="00E30A72"/>
    <w:rsid w:val="00E30AD6"/>
    <w:rsid w:val="00E30DB2"/>
    <w:rsid w:val="00E30F83"/>
    <w:rsid w:val="00E31506"/>
    <w:rsid w:val="00E31586"/>
    <w:rsid w:val="00E3188B"/>
    <w:rsid w:val="00E31AAC"/>
    <w:rsid w:val="00E3200D"/>
    <w:rsid w:val="00E32627"/>
    <w:rsid w:val="00E3271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603"/>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123"/>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5B39"/>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1E5"/>
    <w:rsid w:val="00E9627E"/>
    <w:rsid w:val="00E96C84"/>
    <w:rsid w:val="00E96D5A"/>
    <w:rsid w:val="00E96F40"/>
    <w:rsid w:val="00E96FBC"/>
    <w:rsid w:val="00E9702D"/>
    <w:rsid w:val="00E97353"/>
    <w:rsid w:val="00E9738B"/>
    <w:rsid w:val="00E97410"/>
    <w:rsid w:val="00E97507"/>
    <w:rsid w:val="00E97512"/>
    <w:rsid w:val="00E97833"/>
    <w:rsid w:val="00E97BF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3A6"/>
    <w:rsid w:val="00EA475F"/>
    <w:rsid w:val="00EA4A36"/>
    <w:rsid w:val="00EA5029"/>
    <w:rsid w:val="00EA51A4"/>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B37"/>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7ED"/>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B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C6D"/>
    <w:rsid w:val="00EF0E50"/>
    <w:rsid w:val="00EF11C6"/>
    <w:rsid w:val="00EF141D"/>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335"/>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F74"/>
    <w:rsid w:val="00F27000"/>
    <w:rsid w:val="00F27776"/>
    <w:rsid w:val="00F27E0C"/>
    <w:rsid w:val="00F27F00"/>
    <w:rsid w:val="00F3002F"/>
    <w:rsid w:val="00F30330"/>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674"/>
    <w:rsid w:val="00F407BC"/>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906"/>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69D"/>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2AE"/>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D7E"/>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1E"/>
    <w:rsid w:val="00FA50E8"/>
    <w:rsid w:val="00FA526F"/>
    <w:rsid w:val="00FA53C1"/>
    <w:rsid w:val="00FA5527"/>
    <w:rsid w:val="00FA558C"/>
    <w:rsid w:val="00FA56B1"/>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93"/>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087"/>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5EF"/>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743964"/>
    <w:rsid w:val="01991DA6"/>
    <w:rsid w:val="01A2575D"/>
    <w:rsid w:val="01A5018A"/>
    <w:rsid w:val="01B80E0C"/>
    <w:rsid w:val="01BB5A6C"/>
    <w:rsid w:val="01BE10B1"/>
    <w:rsid w:val="01D9472D"/>
    <w:rsid w:val="01FC2529"/>
    <w:rsid w:val="026835F1"/>
    <w:rsid w:val="027F51D6"/>
    <w:rsid w:val="0284643E"/>
    <w:rsid w:val="02C0763E"/>
    <w:rsid w:val="02CC2DF9"/>
    <w:rsid w:val="02D32207"/>
    <w:rsid w:val="02F6235A"/>
    <w:rsid w:val="03051401"/>
    <w:rsid w:val="0319183E"/>
    <w:rsid w:val="03215927"/>
    <w:rsid w:val="033E4A03"/>
    <w:rsid w:val="03532C3F"/>
    <w:rsid w:val="036E4B05"/>
    <w:rsid w:val="039046B7"/>
    <w:rsid w:val="03B25C4C"/>
    <w:rsid w:val="03C4027F"/>
    <w:rsid w:val="03CD3324"/>
    <w:rsid w:val="03E442A7"/>
    <w:rsid w:val="03F94E83"/>
    <w:rsid w:val="03FC4856"/>
    <w:rsid w:val="04144412"/>
    <w:rsid w:val="04280594"/>
    <w:rsid w:val="043C1C7B"/>
    <w:rsid w:val="04614A3E"/>
    <w:rsid w:val="04E46C50"/>
    <w:rsid w:val="04E51BB8"/>
    <w:rsid w:val="04FC54BE"/>
    <w:rsid w:val="051F10E8"/>
    <w:rsid w:val="05772202"/>
    <w:rsid w:val="059A2443"/>
    <w:rsid w:val="059D0899"/>
    <w:rsid w:val="05A246A6"/>
    <w:rsid w:val="05FA35C5"/>
    <w:rsid w:val="061F7747"/>
    <w:rsid w:val="063B3788"/>
    <w:rsid w:val="066953FF"/>
    <w:rsid w:val="067D4C1C"/>
    <w:rsid w:val="06920842"/>
    <w:rsid w:val="06A864F3"/>
    <w:rsid w:val="06B127E5"/>
    <w:rsid w:val="06F146D9"/>
    <w:rsid w:val="07004EBC"/>
    <w:rsid w:val="07165FAB"/>
    <w:rsid w:val="072F2729"/>
    <w:rsid w:val="07861E5B"/>
    <w:rsid w:val="078724B2"/>
    <w:rsid w:val="07901951"/>
    <w:rsid w:val="07C21FA9"/>
    <w:rsid w:val="07C27057"/>
    <w:rsid w:val="07C60573"/>
    <w:rsid w:val="07F36B9B"/>
    <w:rsid w:val="08294C93"/>
    <w:rsid w:val="085E1C94"/>
    <w:rsid w:val="08E70693"/>
    <w:rsid w:val="08F7541D"/>
    <w:rsid w:val="0902674F"/>
    <w:rsid w:val="091F4476"/>
    <w:rsid w:val="09531BE1"/>
    <w:rsid w:val="0957797D"/>
    <w:rsid w:val="09633B4D"/>
    <w:rsid w:val="0972706B"/>
    <w:rsid w:val="09C21BB6"/>
    <w:rsid w:val="09EC1FC7"/>
    <w:rsid w:val="0A2A77A5"/>
    <w:rsid w:val="0A622F02"/>
    <w:rsid w:val="0A7969DF"/>
    <w:rsid w:val="0A867EAB"/>
    <w:rsid w:val="0ACB6154"/>
    <w:rsid w:val="0AD05E97"/>
    <w:rsid w:val="0AF32074"/>
    <w:rsid w:val="0AFC60B7"/>
    <w:rsid w:val="0B0F6DB5"/>
    <w:rsid w:val="0B184842"/>
    <w:rsid w:val="0B4F1345"/>
    <w:rsid w:val="0B6A2253"/>
    <w:rsid w:val="0B6F0A8E"/>
    <w:rsid w:val="0BA473D0"/>
    <w:rsid w:val="0BAD20E5"/>
    <w:rsid w:val="0BAD7041"/>
    <w:rsid w:val="0BFD1C57"/>
    <w:rsid w:val="0C1F1F86"/>
    <w:rsid w:val="0C5123A8"/>
    <w:rsid w:val="0C517C50"/>
    <w:rsid w:val="0C6F5654"/>
    <w:rsid w:val="0C984199"/>
    <w:rsid w:val="0D132BA9"/>
    <w:rsid w:val="0D242069"/>
    <w:rsid w:val="0D367539"/>
    <w:rsid w:val="0D423CF3"/>
    <w:rsid w:val="0D5B0F38"/>
    <w:rsid w:val="0D5D345F"/>
    <w:rsid w:val="0D660AC2"/>
    <w:rsid w:val="0D672BF6"/>
    <w:rsid w:val="0D704096"/>
    <w:rsid w:val="0D80043B"/>
    <w:rsid w:val="0D910425"/>
    <w:rsid w:val="0D96155A"/>
    <w:rsid w:val="0DB14F84"/>
    <w:rsid w:val="0DBB1A46"/>
    <w:rsid w:val="0DF918A9"/>
    <w:rsid w:val="0E120AD5"/>
    <w:rsid w:val="0E315E93"/>
    <w:rsid w:val="0E446632"/>
    <w:rsid w:val="0E862F3F"/>
    <w:rsid w:val="0E9D6013"/>
    <w:rsid w:val="0EB06FFE"/>
    <w:rsid w:val="0EC57FE4"/>
    <w:rsid w:val="0F0B1F19"/>
    <w:rsid w:val="0F191C7C"/>
    <w:rsid w:val="0F196779"/>
    <w:rsid w:val="0F274B6C"/>
    <w:rsid w:val="0F6B449B"/>
    <w:rsid w:val="0F9828DD"/>
    <w:rsid w:val="0F997ACA"/>
    <w:rsid w:val="0F9C00AF"/>
    <w:rsid w:val="0FC25292"/>
    <w:rsid w:val="0FE76A9C"/>
    <w:rsid w:val="0FEE0729"/>
    <w:rsid w:val="0FF35B42"/>
    <w:rsid w:val="10150A41"/>
    <w:rsid w:val="102F7219"/>
    <w:rsid w:val="103C4085"/>
    <w:rsid w:val="10625F89"/>
    <w:rsid w:val="10661695"/>
    <w:rsid w:val="108A07E3"/>
    <w:rsid w:val="10B52074"/>
    <w:rsid w:val="10C22D87"/>
    <w:rsid w:val="10C3628C"/>
    <w:rsid w:val="11001DB4"/>
    <w:rsid w:val="110C1332"/>
    <w:rsid w:val="11482A7E"/>
    <w:rsid w:val="115629E6"/>
    <w:rsid w:val="11572DD1"/>
    <w:rsid w:val="11883F2F"/>
    <w:rsid w:val="11DC793A"/>
    <w:rsid w:val="12300753"/>
    <w:rsid w:val="1241192F"/>
    <w:rsid w:val="1257267A"/>
    <w:rsid w:val="12602B9D"/>
    <w:rsid w:val="12934182"/>
    <w:rsid w:val="12A472D8"/>
    <w:rsid w:val="12A6454B"/>
    <w:rsid w:val="12AB6968"/>
    <w:rsid w:val="12BA4D2B"/>
    <w:rsid w:val="12D9697C"/>
    <w:rsid w:val="12F015F0"/>
    <w:rsid w:val="12FE321B"/>
    <w:rsid w:val="130859B8"/>
    <w:rsid w:val="133D5B30"/>
    <w:rsid w:val="134426DC"/>
    <w:rsid w:val="135C64DF"/>
    <w:rsid w:val="137E61B0"/>
    <w:rsid w:val="13D91C28"/>
    <w:rsid w:val="141F2191"/>
    <w:rsid w:val="142A7523"/>
    <w:rsid w:val="143E3E4B"/>
    <w:rsid w:val="14751192"/>
    <w:rsid w:val="148F33D6"/>
    <w:rsid w:val="14906CBA"/>
    <w:rsid w:val="14A10B44"/>
    <w:rsid w:val="14A616D4"/>
    <w:rsid w:val="14AD7F78"/>
    <w:rsid w:val="14DD01BC"/>
    <w:rsid w:val="151015AE"/>
    <w:rsid w:val="154567F6"/>
    <w:rsid w:val="15493DAC"/>
    <w:rsid w:val="15604ABA"/>
    <w:rsid w:val="157101B4"/>
    <w:rsid w:val="1575AEB2"/>
    <w:rsid w:val="15836BA2"/>
    <w:rsid w:val="158F29BB"/>
    <w:rsid w:val="15D50E6B"/>
    <w:rsid w:val="164F7F6D"/>
    <w:rsid w:val="165E068A"/>
    <w:rsid w:val="16A22340"/>
    <w:rsid w:val="16BD383B"/>
    <w:rsid w:val="1702D3F2"/>
    <w:rsid w:val="17230415"/>
    <w:rsid w:val="17564DAB"/>
    <w:rsid w:val="17767019"/>
    <w:rsid w:val="17A36C4C"/>
    <w:rsid w:val="17A625DA"/>
    <w:rsid w:val="17B77676"/>
    <w:rsid w:val="18096B7B"/>
    <w:rsid w:val="18361EE1"/>
    <w:rsid w:val="184F0991"/>
    <w:rsid w:val="185665C9"/>
    <w:rsid w:val="1876461D"/>
    <w:rsid w:val="188D2058"/>
    <w:rsid w:val="18BA7603"/>
    <w:rsid w:val="18CC266A"/>
    <w:rsid w:val="18EB7568"/>
    <w:rsid w:val="18FD3F86"/>
    <w:rsid w:val="19044656"/>
    <w:rsid w:val="19235F0B"/>
    <w:rsid w:val="19273992"/>
    <w:rsid w:val="192B740B"/>
    <w:rsid w:val="192D5C32"/>
    <w:rsid w:val="193F26F1"/>
    <w:rsid w:val="19497C62"/>
    <w:rsid w:val="196337C8"/>
    <w:rsid w:val="198A694D"/>
    <w:rsid w:val="19980545"/>
    <w:rsid w:val="19A063D4"/>
    <w:rsid w:val="19AB1091"/>
    <w:rsid w:val="19AE1A17"/>
    <w:rsid w:val="19CA09F8"/>
    <w:rsid w:val="19E117C3"/>
    <w:rsid w:val="19E12690"/>
    <w:rsid w:val="19F73CC7"/>
    <w:rsid w:val="19FA7F54"/>
    <w:rsid w:val="1A0E227F"/>
    <w:rsid w:val="1A16576C"/>
    <w:rsid w:val="1A19668E"/>
    <w:rsid w:val="1A347816"/>
    <w:rsid w:val="1A514204"/>
    <w:rsid w:val="1A7C1B07"/>
    <w:rsid w:val="1A884F76"/>
    <w:rsid w:val="1A8D76CB"/>
    <w:rsid w:val="1A97093D"/>
    <w:rsid w:val="1ABD0EDC"/>
    <w:rsid w:val="1AD44303"/>
    <w:rsid w:val="1AFB1F5A"/>
    <w:rsid w:val="1B07238F"/>
    <w:rsid w:val="1B0A16CC"/>
    <w:rsid w:val="1B2E6DC7"/>
    <w:rsid w:val="1B30699D"/>
    <w:rsid w:val="1B5316CE"/>
    <w:rsid w:val="1B5E59D2"/>
    <w:rsid w:val="1B7622BA"/>
    <w:rsid w:val="1B8650AC"/>
    <w:rsid w:val="1B9328C0"/>
    <w:rsid w:val="1BAA19D4"/>
    <w:rsid w:val="1BCF73D7"/>
    <w:rsid w:val="1BF579B9"/>
    <w:rsid w:val="1C0958D4"/>
    <w:rsid w:val="1C5D4C3B"/>
    <w:rsid w:val="1C6013C8"/>
    <w:rsid w:val="1C766428"/>
    <w:rsid w:val="1C874259"/>
    <w:rsid w:val="1CB42131"/>
    <w:rsid w:val="1CEE7EA2"/>
    <w:rsid w:val="1D38234F"/>
    <w:rsid w:val="1D4B6511"/>
    <w:rsid w:val="1D7806A7"/>
    <w:rsid w:val="1DA71CFD"/>
    <w:rsid w:val="1DA83589"/>
    <w:rsid w:val="1DAB29A2"/>
    <w:rsid w:val="1DC3039C"/>
    <w:rsid w:val="1DC30CE4"/>
    <w:rsid w:val="1DC31A4E"/>
    <w:rsid w:val="1DC52799"/>
    <w:rsid w:val="1DD50930"/>
    <w:rsid w:val="1DE66DDE"/>
    <w:rsid w:val="1DEE1CB6"/>
    <w:rsid w:val="1DF407BB"/>
    <w:rsid w:val="1E38003B"/>
    <w:rsid w:val="1E4207AD"/>
    <w:rsid w:val="1E4A56A9"/>
    <w:rsid w:val="1E5366C1"/>
    <w:rsid w:val="1E5564BA"/>
    <w:rsid w:val="1E7B2850"/>
    <w:rsid w:val="1E894084"/>
    <w:rsid w:val="1F1210CF"/>
    <w:rsid w:val="1F225C42"/>
    <w:rsid w:val="1F2A5487"/>
    <w:rsid w:val="1F56585F"/>
    <w:rsid w:val="1F6B48ED"/>
    <w:rsid w:val="1F850095"/>
    <w:rsid w:val="1FB91CD0"/>
    <w:rsid w:val="1FBD523C"/>
    <w:rsid w:val="1FBD54A7"/>
    <w:rsid w:val="1FC627E2"/>
    <w:rsid w:val="1FD85109"/>
    <w:rsid w:val="1FDA5618"/>
    <w:rsid w:val="20392AB6"/>
    <w:rsid w:val="20407EE3"/>
    <w:rsid w:val="2047225D"/>
    <w:rsid w:val="204839C3"/>
    <w:rsid w:val="20750BDD"/>
    <w:rsid w:val="20910CB1"/>
    <w:rsid w:val="20BB0702"/>
    <w:rsid w:val="20CA6295"/>
    <w:rsid w:val="20CD42FE"/>
    <w:rsid w:val="20D72496"/>
    <w:rsid w:val="20DD44A9"/>
    <w:rsid w:val="20E72124"/>
    <w:rsid w:val="20EA6C81"/>
    <w:rsid w:val="20F96B6F"/>
    <w:rsid w:val="2102102E"/>
    <w:rsid w:val="21035A99"/>
    <w:rsid w:val="210811E1"/>
    <w:rsid w:val="210D039E"/>
    <w:rsid w:val="211A21D0"/>
    <w:rsid w:val="21282288"/>
    <w:rsid w:val="212F6289"/>
    <w:rsid w:val="214B4914"/>
    <w:rsid w:val="21664FD1"/>
    <w:rsid w:val="21692244"/>
    <w:rsid w:val="216E6FBD"/>
    <w:rsid w:val="21731CFA"/>
    <w:rsid w:val="218A241C"/>
    <w:rsid w:val="21942DDB"/>
    <w:rsid w:val="21CE442D"/>
    <w:rsid w:val="21D51758"/>
    <w:rsid w:val="21E84CEC"/>
    <w:rsid w:val="21FA58F2"/>
    <w:rsid w:val="2201038D"/>
    <w:rsid w:val="228A0FF3"/>
    <w:rsid w:val="228C5C15"/>
    <w:rsid w:val="229E5ACA"/>
    <w:rsid w:val="22B34288"/>
    <w:rsid w:val="22C62A0D"/>
    <w:rsid w:val="22C66D30"/>
    <w:rsid w:val="22F85D42"/>
    <w:rsid w:val="23122FF8"/>
    <w:rsid w:val="23247878"/>
    <w:rsid w:val="232712CA"/>
    <w:rsid w:val="23680C07"/>
    <w:rsid w:val="237A4E6D"/>
    <w:rsid w:val="2385229F"/>
    <w:rsid w:val="239E142D"/>
    <w:rsid w:val="23AF7474"/>
    <w:rsid w:val="23B52B8E"/>
    <w:rsid w:val="23C901FD"/>
    <w:rsid w:val="23E77495"/>
    <w:rsid w:val="23EA21A8"/>
    <w:rsid w:val="2441784B"/>
    <w:rsid w:val="24476171"/>
    <w:rsid w:val="245870DE"/>
    <w:rsid w:val="247247A7"/>
    <w:rsid w:val="2473146A"/>
    <w:rsid w:val="24927781"/>
    <w:rsid w:val="24956530"/>
    <w:rsid w:val="24972AF4"/>
    <w:rsid w:val="24A768B2"/>
    <w:rsid w:val="24B432F0"/>
    <w:rsid w:val="24B75253"/>
    <w:rsid w:val="24E121C2"/>
    <w:rsid w:val="250E4FD1"/>
    <w:rsid w:val="25770D32"/>
    <w:rsid w:val="258728BF"/>
    <w:rsid w:val="25B371B9"/>
    <w:rsid w:val="25D44156"/>
    <w:rsid w:val="26313471"/>
    <w:rsid w:val="26335F86"/>
    <w:rsid w:val="26665CD4"/>
    <w:rsid w:val="268C60B5"/>
    <w:rsid w:val="26B04FB4"/>
    <w:rsid w:val="26F248BC"/>
    <w:rsid w:val="273373A2"/>
    <w:rsid w:val="27470D0A"/>
    <w:rsid w:val="275B67F9"/>
    <w:rsid w:val="275E699A"/>
    <w:rsid w:val="2793390D"/>
    <w:rsid w:val="27C5366D"/>
    <w:rsid w:val="27CA5609"/>
    <w:rsid w:val="27DD67CA"/>
    <w:rsid w:val="27EB1383"/>
    <w:rsid w:val="27FB052D"/>
    <w:rsid w:val="28106AC4"/>
    <w:rsid w:val="28384A79"/>
    <w:rsid w:val="2839733E"/>
    <w:rsid w:val="28690808"/>
    <w:rsid w:val="289D6B4C"/>
    <w:rsid w:val="28AC1652"/>
    <w:rsid w:val="28B07E55"/>
    <w:rsid w:val="28B54AA2"/>
    <w:rsid w:val="290D64D6"/>
    <w:rsid w:val="292313BA"/>
    <w:rsid w:val="292616D8"/>
    <w:rsid w:val="29441D0D"/>
    <w:rsid w:val="294D6347"/>
    <w:rsid w:val="299C001E"/>
    <w:rsid w:val="29AC5FAA"/>
    <w:rsid w:val="29C2594E"/>
    <w:rsid w:val="29D65611"/>
    <w:rsid w:val="29E50AC8"/>
    <w:rsid w:val="2A0F0B23"/>
    <w:rsid w:val="2A3D3843"/>
    <w:rsid w:val="2A52459E"/>
    <w:rsid w:val="2A5A3CF7"/>
    <w:rsid w:val="2A5E31FB"/>
    <w:rsid w:val="2A920C3F"/>
    <w:rsid w:val="2ABD26CA"/>
    <w:rsid w:val="2AC65A40"/>
    <w:rsid w:val="2AD201BE"/>
    <w:rsid w:val="2AD7786F"/>
    <w:rsid w:val="2AFE2B7E"/>
    <w:rsid w:val="2B1B7019"/>
    <w:rsid w:val="2B3A6557"/>
    <w:rsid w:val="2B5D4743"/>
    <w:rsid w:val="2B5D7AD6"/>
    <w:rsid w:val="2B7E5327"/>
    <w:rsid w:val="2B8E5174"/>
    <w:rsid w:val="2BA30D8E"/>
    <w:rsid w:val="2BB1391B"/>
    <w:rsid w:val="2BC004B0"/>
    <w:rsid w:val="2BD36309"/>
    <w:rsid w:val="2BD6105F"/>
    <w:rsid w:val="2C5D0FC2"/>
    <w:rsid w:val="2C731E01"/>
    <w:rsid w:val="2C7C3196"/>
    <w:rsid w:val="2C880E99"/>
    <w:rsid w:val="2CD57B0B"/>
    <w:rsid w:val="2CD620BA"/>
    <w:rsid w:val="2CE84050"/>
    <w:rsid w:val="2CEA3D49"/>
    <w:rsid w:val="2CF0147F"/>
    <w:rsid w:val="2D1D701E"/>
    <w:rsid w:val="2D366F97"/>
    <w:rsid w:val="2D376513"/>
    <w:rsid w:val="2D3805E9"/>
    <w:rsid w:val="2D3B55CA"/>
    <w:rsid w:val="2D902A98"/>
    <w:rsid w:val="2D9032F5"/>
    <w:rsid w:val="2DC863F1"/>
    <w:rsid w:val="2DE574C7"/>
    <w:rsid w:val="2E2E5FB6"/>
    <w:rsid w:val="2E380E54"/>
    <w:rsid w:val="2E4D45F8"/>
    <w:rsid w:val="2E500B54"/>
    <w:rsid w:val="2E88365F"/>
    <w:rsid w:val="2EB72406"/>
    <w:rsid w:val="2EE35AD4"/>
    <w:rsid w:val="2F0E4CAB"/>
    <w:rsid w:val="2F121AD6"/>
    <w:rsid w:val="2F2367DE"/>
    <w:rsid w:val="2F254570"/>
    <w:rsid w:val="2F4443E0"/>
    <w:rsid w:val="2F797B38"/>
    <w:rsid w:val="2F8B1E25"/>
    <w:rsid w:val="2F994058"/>
    <w:rsid w:val="2FA773D4"/>
    <w:rsid w:val="2FDA49E9"/>
    <w:rsid w:val="2FF17CD6"/>
    <w:rsid w:val="30147C32"/>
    <w:rsid w:val="30746C09"/>
    <w:rsid w:val="3078765D"/>
    <w:rsid w:val="309F4212"/>
    <w:rsid w:val="30AE2630"/>
    <w:rsid w:val="30BE3B51"/>
    <w:rsid w:val="30DF1D5A"/>
    <w:rsid w:val="30EE6669"/>
    <w:rsid w:val="3101289C"/>
    <w:rsid w:val="310A225E"/>
    <w:rsid w:val="31332D54"/>
    <w:rsid w:val="31542D3B"/>
    <w:rsid w:val="318B5075"/>
    <w:rsid w:val="31BC0A46"/>
    <w:rsid w:val="31EB7BF1"/>
    <w:rsid w:val="31FC5267"/>
    <w:rsid w:val="32237C51"/>
    <w:rsid w:val="32281F7C"/>
    <w:rsid w:val="32363829"/>
    <w:rsid w:val="3245071E"/>
    <w:rsid w:val="32832752"/>
    <w:rsid w:val="32CB5D97"/>
    <w:rsid w:val="32FE23BF"/>
    <w:rsid w:val="33006AEC"/>
    <w:rsid w:val="330E6893"/>
    <w:rsid w:val="331628B8"/>
    <w:rsid w:val="331D4EC6"/>
    <w:rsid w:val="336F3742"/>
    <w:rsid w:val="3381468D"/>
    <w:rsid w:val="33831C0F"/>
    <w:rsid w:val="339F1C94"/>
    <w:rsid w:val="33DE0CB9"/>
    <w:rsid w:val="344F6A36"/>
    <w:rsid w:val="34B3395F"/>
    <w:rsid w:val="34C13D72"/>
    <w:rsid w:val="34C6564E"/>
    <w:rsid w:val="34DB260F"/>
    <w:rsid w:val="34E22934"/>
    <w:rsid w:val="34E875BF"/>
    <w:rsid w:val="350F1170"/>
    <w:rsid w:val="3511129D"/>
    <w:rsid w:val="351A406B"/>
    <w:rsid w:val="351E0AAA"/>
    <w:rsid w:val="354B66B7"/>
    <w:rsid w:val="354F2DC1"/>
    <w:rsid w:val="357D45BC"/>
    <w:rsid w:val="359455FE"/>
    <w:rsid w:val="36327E9F"/>
    <w:rsid w:val="36484FC1"/>
    <w:rsid w:val="366679F6"/>
    <w:rsid w:val="36B67E6F"/>
    <w:rsid w:val="36CA2190"/>
    <w:rsid w:val="36CD07B0"/>
    <w:rsid w:val="37153A8B"/>
    <w:rsid w:val="373C5C66"/>
    <w:rsid w:val="375950D4"/>
    <w:rsid w:val="375C57D7"/>
    <w:rsid w:val="3768644D"/>
    <w:rsid w:val="37802CBC"/>
    <w:rsid w:val="37B25272"/>
    <w:rsid w:val="37CA2C53"/>
    <w:rsid w:val="37DD651E"/>
    <w:rsid w:val="382C0D98"/>
    <w:rsid w:val="385A4D4A"/>
    <w:rsid w:val="389553FD"/>
    <w:rsid w:val="38A94A77"/>
    <w:rsid w:val="38BA113F"/>
    <w:rsid w:val="38E27DEC"/>
    <w:rsid w:val="391609BB"/>
    <w:rsid w:val="39175AED"/>
    <w:rsid w:val="391F25D7"/>
    <w:rsid w:val="392E6400"/>
    <w:rsid w:val="393C3987"/>
    <w:rsid w:val="39461D3D"/>
    <w:rsid w:val="39937B6F"/>
    <w:rsid w:val="39B31057"/>
    <w:rsid w:val="39B54227"/>
    <w:rsid w:val="39B82059"/>
    <w:rsid w:val="39D31BEF"/>
    <w:rsid w:val="39FE11BA"/>
    <w:rsid w:val="3A0677A1"/>
    <w:rsid w:val="3A0F0E32"/>
    <w:rsid w:val="3A135075"/>
    <w:rsid w:val="3A3968C0"/>
    <w:rsid w:val="3A4C1C4E"/>
    <w:rsid w:val="3A505EF3"/>
    <w:rsid w:val="3A563658"/>
    <w:rsid w:val="3A632979"/>
    <w:rsid w:val="3A8424B5"/>
    <w:rsid w:val="3A867AE8"/>
    <w:rsid w:val="3A897973"/>
    <w:rsid w:val="3A8D601F"/>
    <w:rsid w:val="3AB31D0C"/>
    <w:rsid w:val="3ABA0A0F"/>
    <w:rsid w:val="3AD97E3A"/>
    <w:rsid w:val="3AF86096"/>
    <w:rsid w:val="3AF97BA4"/>
    <w:rsid w:val="3B141B02"/>
    <w:rsid w:val="3B1C30D7"/>
    <w:rsid w:val="3B38684D"/>
    <w:rsid w:val="3B3961CE"/>
    <w:rsid w:val="3B4A3B53"/>
    <w:rsid w:val="3B5651BA"/>
    <w:rsid w:val="3B5E002C"/>
    <w:rsid w:val="3B8B323D"/>
    <w:rsid w:val="3B8D5121"/>
    <w:rsid w:val="3B94063F"/>
    <w:rsid w:val="3BDE4D0D"/>
    <w:rsid w:val="3BF47021"/>
    <w:rsid w:val="3C1C5A4E"/>
    <w:rsid w:val="3C3D7B3D"/>
    <w:rsid w:val="3C645120"/>
    <w:rsid w:val="3C795A31"/>
    <w:rsid w:val="3C923082"/>
    <w:rsid w:val="3D0354C7"/>
    <w:rsid w:val="3D0E19C7"/>
    <w:rsid w:val="3D2E1275"/>
    <w:rsid w:val="3D503759"/>
    <w:rsid w:val="3D526BA9"/>
    <w:rsid w:val="3D5C6F45"/>
    <w:rsid w:val="3D7642C9"/>
    <w:rsid w:val="3D7F5A28"/>
    <w:rsid w:val="3D805F24"/>
    <w:rsid w:val="3D9B117D"/>
    <w:rsid w:val="3DAA038F"/>
    <w:rsid w:val="3DDA6D42"/>
    <w:rsid w:val="3DE26C3E"/>
    <w:rsid w:val="3DE85362"/>
    <w:rsid w:val="3E01783E"/>
    <w:rsid w:val="3E072608"/>
    <w:rsid w:val="3E3769E2"/>
    <w:rsid w:val="3E4165FB"/>
    <w:rsid w:val="3E7347F4"/>
    <w:rsid w:val="3E7A69B4"/>
    <w:rsid w:val="3E8552C0"/>
    <w:rsid w:val="3E85534F"/>
    <w:rsid w:val="3E922DCB"/>
    <w:rsid w:val="3EC01C12"/>
    <w:rsid w:val="3EF83C43"/>
    <w:rsid w:val="3F01664D"/>
    <w:rsid w:val="3F175FC8"/>
    <w:rsid w:val="3F1A4DA4"/>
    <w:rsid w:val="3F374493"/>
    <w:rsid w:val="3F46399B"/>
    <w:rsid w:val="3F4A203A"/>
    <w:rsid w:val="3F5B0EC6"/>
    <w:rsid w:val="3F747BDB"/>
    <w:rsid w:val="3F926FEA"/>
    <w:rsid w:val="3FD010A5"/>
    <w:rsid w:val="3FDC7494"/>
    <w:rsid w:val="401A7BA3"/>
    <w:rsid w:val="401C2F16"/>
    <w:rsid w:val="40850DCD"/>
    <w:rsid w:val="41310486"/>
    <w:rsid w:val="413224B2"/>
    <w:rsid w:val="414A48EA"/>
    <w:rsid w:val="41580881"/>
    <w:rsid w:val="41A75CD3"/>
    <w:rsid w:val="41AC1D9C"/>
    <w:rsid w:val="41E21743"/>
    <w:rsid w:val="41E90AD7"/>
    <w:rsid w:val="41FE519E"/>
    <w:rsid w:val="4207424C"/>
    <w:rsid w:val="4242619A"/>
    <w:rsid w:val="42666DE0"/>
    <w:rsid w:val="42687866"/>
    <w:rsid w:val="428100D5"/>
    <w:rsid w:val="42B20782"/>
    <w:rsid w:val="434113FB"/>
    <w:rsid w:val="43444545"/>
    <w:rsid w:val="4345438E"/>
    <w:rsid w:val="434D41C7"/>
    <w:rsid w:val="438741B0"/>
    <w:rsid w:val="43994465"/>
    <w:rsid w:val="439B6BAF"/>
    <w:rsid w:val="43A86567"/>
    <w:rsid w:val="44024A8B"/>
    <w:rsid w:val="44917C93"/>
    <w:rsid w:val="44AE7947"/>
    <w:rsid w:val="44B612FA"/>
    <w:rsid w:val="44BA4099"/>
    <w:rsid w:val="44D1088A"/>
    <w:rsid w:val="44F04ED5"/>
    <w:rsid w:val="459F6357"/>
    <w:rsid w:val="45FF0F27"/>
    <w:rsid w:val="464D0D0B"/>
    <w:rsid w:val="46547891"/>
    <w:rsid w:val="465C4017"/>
    <w:rsid w:val="467320E7"/>
    <w:rsid w:val="4684407C"/>
    <w:rsid w:val="468E37DA"/>
    <w:rsid w:val="46D41E44"/>
    <w:rsid w:val="46DD2D8C"/>
    <w:rsid w:val="46E6761D"/>
    <w:rsid w:val="46F114A1"/>
    <w:rsid w:val="47030690"/>
    <w:rsid w:val="47A32160"/>
    <w:rsid w:val="47A946E7"/>
    <w:rsid w:val="47AE2F53"/>
    <w:rsid w:val="47D53EDA"/>
    <w:rsid w:val="47DE295B"/>
    <w:rsid w:val="47F6467C"/>
    <w:rsid w:val="47FA0721"/>
    <w:rsid w:val="48057C40"/>
    <w:rsid w:val="483B1BF1"/>
    <w:rsid w:val="487B1EA7"/>
    <w:rsid w:val="487C2B41"/>
    <w:rsid w:val="48B4029C"/>
    <w:rsid w:val="48CA0E24"/>
    <w:rsid w:val="48D53256"/>
    <w:rsid w:val="48E73B9A"/>
    <w:rsid w:val="48ED2CFA"/>
    <w:rsid w:val="48EF4086"/>
    <w:rsid w:val="48F11D6A"/>
    <w:rsid w:val="49373653"/>
    <w:rsid w:val="49446ABC"/>
    <w:rsid w:val="496938E0"/>
    <w:rsid w:val="4986043B"/>
    <w:rsid w:val="49882B35"/>
    <w:rsid w:val="49A91145"/>
    <w:rsid w:val="49ED2917"/>
    <w:rsid w:val="4A06349C"/>
    <w:rsid w:val="4A8F1807"/>
    <w:rsid w:val="4A9C1068"/>
    <w:rsid w:val="4AA720A1"/>
    <w:rsid w:val="4AB22D3D"/>
    <w:rsid w:val="4B3872E6"/>
    <w:rsid w:val="4B425BC8"/>
    <w:rsid w:val="4B816508"/>
    <w:rsid w:val="4B822C56"/>
    <w:rsid w:val="4BA329C5"/>
    <w:rsid w:val="4BC97407"/>
    <w:rsid w:val="4BD33F29"/>
    <w:rsid w:val="4BD66E69"/>
    <w:rsid w:val="4BE8540E"/>
    <w:rsid w:val="4BF010DC"/>
    <w:rsid w:val="4BFB5CA4"/>
    <w:rsid w:val="4BFC1ADF"/>
    <w:rsid w:val="4C0C349E"/>
    <w:rsid w:val="4C274F88"/>
    <w:rsid w:val="4C611769"/>
    <w:rsid w:val="4C7E5826"/>
    <w:rsid w:val="4C822291"/>
    <w:rsid w:val="4C8441AC"/>
    <w:rsid w:val="4CA149AE"/>
    <w:rsid w:val="4CFF405E"/>
    <w:rsid w:val="4D0B35CB"/>
    <w:rsid w:val="4D0F77A4"/>
    <w:rsid w:val="4D280365"/>
    <w:rsid w:val="4D291687"/>
    <w:rsid w:val="4D7A6095"/>
    <w:rsid w:val="4D9C1482"/>
    <w:rsid w:val="4DBF6FE1"/>
    <w:rsid w:val="4DC53F93"/>
    <w:rsid w:val="4DCA18F8"/>
    <w:rsid w:val="4DD0057E"/>
    <w:rsid w:val="4DD71CEE"/>
    <w:rsid w:val="4DF51404"/>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4FF96101"/>
    <w:rsid w:val="50196694"/>
    <w:rsid w:val="504E5448"/>
    <w:rsid w:val="505916C8"/>
    <w:rsid w:val="50946E51"/>
    <w:rsid w:val="50AE74A4"/>
    <w:rsid w:val="50BA7DEF"/>
    <w:rsid w:val="50CD6950"/>
    <w:rsid w:val="50FD13B2"/>
    <w:rsid w:val="5125709E"/>
    <w:rsid w:val="513C5B1E"/>
    <w:rsid w:val="513E16AC"/>
    <w:rsid w:val="51600C01"/>
    <w:rsid w:val="51A512B2"/>
    <w:rsid w:val="51C66B49"/>
    <w:rsid w:val="51DA1198"/>
    <w:rsid w:val="520C69F9"/>
    <w:rsid w:val="52175FB5"/>
    <w:rsid w:val="52546F3F"/>
    <w:rsid w:val="525C1174"/>
    <w:rsid w:val="527A1D76"/>
    <w:rsid w:val="52932641"/>
    <w:rsid w:val="52AA6BF6"/>
    <w:rsid w:val="52AB2E4A"/>
    <w:rsid w:val="52B31D1A"/>
    <w:rsid w:val="52BB6452"/>
    <w:rsid w:val="52D952CA"/>
    <w:rsid w:val="52E131E2"/>
    <w:rsid w:val="52FE30BB"/>
    <w:rsid w:val="52FE6B60"/>
    <w:rsid w:val="534D67C2"/>
    <w:rsid w:val="535564DE"/>
    <w:rsid w:val="536E79E7"/>
    <w:rsid w:val="53742E9C"/>
    <w:rsid w:val="539E422E"/>
    <w:rsid w:val="53AA331E"/>
    <w:rsid w:val="53B442DB"/>
    <w:rsid w:val="53C25107"/>
    <w:rsid w:val="53CA6193"/>
    <w:rsid w:val="54197AD0"/>
    <w:rsid w:val="541C3818"/>
    <w:rsid w:val="543314F7"/>
    <w:rsid w:val="545200D3"/>
    <w:rsid w:val="54920CC3"/>
    <w:rsid w:val="54AD7117"/>
    <w:rsid w:val="54C5120D"/>
    <w:rsid w:val="54CE2507"/>
    <w:rsid w:val="54D83DBC"/>
    <w:rsid w:val="54F930BC"/>
    <w:rsid w:val="54FD2A62"/>
    <w:rsid w:val="55181CD2"/>
    <w:rsid w:val="553C09BC"/>
    <w:rsid w:val="55524D0A"/>
    <w:rsid w:val="55841CFB"/>
    <w:rsid w:val="55CA1D79"/>
    <w:rsid w:val="55D01D97"/>
    <w:rsid w:val="56087F77"/>
    <w:rsid w:val="56527109"/>
    <w:rsid w:val="567275A6"/>
    <w:rsid w:val="56D00DA3"/>
    <w:rsid w:val="56DC5354"/>
    <w:rsid w:val="57032C03"/>
    <w:rsid w:val="57244B18"/>
    <w:rsid w:val="572B62DF"/>
    <w:rsid w:val="572C238F"/>
    <w:rsid w:val="578E4D34"/>
    <w:rsid w:val="57C3516C"/>
    <w:rsid w:val="57E675AF"/>
    <w:rsid w:val="57EE60E5"/>
    <w:rsid w:val="57EF6871"/>
    <w:rsid w:val="57F4177E"/>
    <w:rsid w:val="58240039"/>
    <w:rsid w:val="583E67FE"/>
    <w:rsid w:val="58400129"/>
    <w:rsid w:val="58444802"/>
    <w:rsid w:val="585E498C"/>
    <w:rsid w:val="585F180A"/>
    <w:rsid w:val="58770E70"/>
    <w:rsid w:val="587970AE"/>
    <w:rsid w:val="589134DD"/>
    <w:rsid w:val="58A143C6"/>
    <w:rsid w:val="58F433FF"/>
    <w:rsid w:val="58F97B3D"/>
    <w:rsid w:val="595A121E"/>
    <w:rsid w:val="59C65DC2"/>
    <w:rsid w:val="59C75644"/>
    <w:rsid w:val="5A1F1116"/>
    <w:rsid w:val="5A271D32"/>
    <w:rsid w:val="5A416C30"/>
    <w:rsid w:val="5A7A0260"/>
    <w:rsid w:val="5A814BDD"/>
    <w:rsid w:val="5A892B22"/>
    <w:rsid w:val="5AA758C9"/>
    <w:rsid w:val="5AB5526E"/>
    <w:rsid w:val="5AF07FF7"/>
    <w:rsid w:val="5AF422E5"/>
    <w:rsid w:val="5B046B16"/>
    <w:rsid w:val="5B296A4D"/>
    <w:rsid w:val="5B314458"/>
    <w:rsid w:val="5B3B7F82"/>
    <w:rsid w:val="5B6858CF"/>
    <w:rsid w:val="5B8508B6"/>
    <w:rsid w:val="5B8D1FED"/>
    <w:rsid w:val="5BA105AC"/>
    <w:rsid w:val="5BC940E0"/>
    <w:rsid w:val="5BD85C98"/>
    <w:rsid w:val="5BF26431"/>
    <w:rsid w:val="5BFA172C"/>
    <w:rsid w:val="5C0614A0"/>
    <w:rsid w:val="5C494988"/>
    <w:rsid w:val="5C5507BB"/>
    <w:rsid w:val="5C681181"/>
    <w:rsid w:val="5C880332"/>
    <w:rsid w:val="5CB57D16"/>
    <w:rsid w:val="5CC2107A"/>
    <w:rsid w:val="5CD36306"/>
    <w:rsid w:val="5CDE4215"/>
    <w:rsid w:val="5CE549FC"/>
    <w:rsid w:val="5D023328"/>
    <w:rsid w:val="5D1553AF"/>
    <w:rsid w:val="5D1D2554"/>
    <w:rsid w:val="5D2F7CD6"/>
    <w:rsid w:val="5D7D4759"/>
    <w:rsid w:val="5D830A96"/>
    <w:rsid w:val="5DC4595D"/>
    <w:rsid w:val="5E03382F"/>
    <w:rsid w:val="5E2406E4"/>
    <w:rsid w:val="5E40614D"/>
    <w:rsid w:val="5E56719A"/>
    <w:rsid w:val="5E5E0C68"/>
    <w:rsid w:val="5E780DEA"/>
    <w:rsid w:val="5E822A67"/>
    <w:rsid w:val="5E9D367C"/>
    <w:rsid w:val="5EDA20C0"/>
    <w:rsid w:val="5EDE4AA5"/>
    <w:rsid w:val="5F00160F"/>
    <w:rsid w:val="5F1D2242"/>
    <w:rsid w:val="5F1E2B2A"/>
    <w:rsid w:val="5F242C90"/>
    <w:rsid w:val="5F5622E4"/>
    <w:rsid w:val="5F631FA8"/>
    <w:rsid w:val="5F6C21AF"/>
    <w:rsid w:val="5F721888"/>
    <w:rsid w:val="5F750B1F"/>
    <w:rsid w:val="5F832F73"/>
    <w:rsid w:val="5F8A32D2"/>
    <w:rsid w:val="5F911F0A"/>
    <w:rsid w:val="600D2B03"/>
    <w:rsid w:val="60440F72"/>
    <w:rsid w:val="605104DD"/>
    <w:rsid w:val="6071382F"/>
    <w:rsid w:val="60867BFB"/>
    <w:rsid w:val="60871227"/>
    <w:rsid w:val="609430EC"/>
    <w:rsid w:val="60AC41CD"/>
    <w:rsid w:val="60C53BA5"/>
    <w:rsid w:val="61241C19"/>
    <w:rsid w:val="6133512D"/>
    <w:rsid w:val="614566A2"/>
    <w:rsid w:val="61663C93"/>
    <w:rsid w:val="617A42D8"/>
    <w:rsid w:val="61997FE5"/>
    <w:rsid w:val="619E73FA"/>
    <w:rsid w:val="61AD3F41"/>
    <w:rsid w:val="61AF6C07"/>
    <w:rsid w:val="61E93730"/>
    <w:rsid w:val="62591EBD"/>
    <w:rsid w:val="62925293"/>
    <w:rsid w:val="629B129F"/>
    <w:rsid w:val="62D84011"/>
    <w:rsid w:val="62F113A8"/>
    <w:rsid w:val="63053D4B"/>
    <w:rsid w:val="632D3B23"/>
    <w:rsid w:val="634C13E5"/>
    <w:rsid w:val="635F270B"/>
    <w:rsid w:val="63685424"/>
    <w:rsid w:val="63695F98"/>
    <w:rsid w:val="6386412B"/>
    <w:rsid w:val="639000ED"/>
    <w:rsid w:val="63A44F76"/>
    <w:rsid w:val="63B31F5F"/>
    <w:rsid w:val="63BC2D1F"/>
    <w:rsid w:val="63C70A11"/>
    <w:rsid w:val="64165B94"/>
    <w:rsid w:val="64166E88"/>
    <w:rsid w:val="64477F32"/>
    <w:rsid w:val="6456298D"/>
    <w:rsid w:val="645A2367"/>
    <w:rsid w:val="646436BC"/>
    <w:rsid w:val="64DF5011"/>
    <w:rsid w:val="64E34234"/>
    <w:rsid w:val="64FE5F12"/>
    <w:rsid w:val="654B48AE"/>
    <w:rsid w:val="65507243"/>
    <w:rsid w:val="65576B9C"/>
    <w:rsid w:val="656027FF"/>
    <w:rsid w:val="65891AB8"/>
    <w:rsid w:val="65B11FF7"/>
    <w:rsid w:val="65BA58F3"/>
    <w:rsid w:val="65D66F71"/>
    <w:rsid w:val="660E23FE"/>
    <w:rsid w:val="663C3A99"/>
    <w:rsid w:val="66410285"/>
    <w:rsid w:val="66457E51"/>
    <w:rsid w:val="664A0A82"/>
    <w:rsid w:val="6650714A"/>
    <w:rsid w:val="66540638"/>
    <w:rsid w:val="6680376E"/>
    <w:rsid w:val="66ED31EA"/>
    <w:rsid w:val="67214A57"/>
    <w:rsid w:val="6754041A"/>
    <w:rsid w:val="67654962"/>
    <w:rsid w:val="67693FF9"/>
    <w:rsid w:val="678D681D"/>
    <w:rsid w:val="67A857C4"/>
    <w:rsid w:val="67BF1301"/>
    <w:rsid w:val="67E120F3"/>
    <w:rsid w:val="67E72DEC"/>
    <w:rsid w:val="67FA3E47"/>
    <w:rsid w:val="6800555C"/>
    <w:rsid w:val="68085293"/>
    <w:rsid w:val="68422724"/>
    <w:rsid w:val="6851376E"/>
    <w:rsid w:val="685A045A"/>
    <w:rsid w:val="68667C86"/>
    <w:rsid w:val="686C31D7"/>
    <w:rsid w:val="68896CBB"/>
    <w:rsid w:val="68B22F82"/>
    <w:rsid w:val="68C82409"/>
    <w:rsid w:val="68F07009"/>
    <w:rsid w:val="690C5849"/>
    <w:rsid w:val="69171843"/>
    <w:rsid w:val="691A3243"/>
    <w:rsid w:val="692C2B47"/>
    <w:rsid w:val="69342611"/>
    <w:rsid w:val="69631CC1"/>
    <w:rsid w:val="696C42BB"/>
    <w:rsid w:val="698A6B0F"/>
    <w:rsid w:val="69BA4D2E"/>
    <w:rsid w:val="69D232C1"/>
    <w:rsid w:val="6A0A3DF1"/>
    <w:rsid w:val="6A0C2AF6"/>
    <w:rsid w:val="6A27755C"/>
    <w:rsid w:val="6A782EAA"/>
    <w:rsid w:val="6ABA7E95"/>
    <w:rsid w:val="6AC678E7"/>
    <w:rsid w:val="6AC81B98"/>
    <w:rsid w:val="6B4555CD"/>
    <w:rsid w:val="6B58578D"/>
    <w:rsid w:val="6B6956D0"/>
    <w:rsid w:val="6B704279"/>
    <w:rsid w:val="6BB753C9"/>
    <w:rsid w:val="6BC945B4"/>
    <w:rsid w:val="6BCD0878"/>
    <w:rsid w:val="6BD06E0B"/>
    <w:rsid w:val="6C271700"/>
    <w:rsid w:val="6C4E23A0"/>
    <w:rsid w:val="6C911A64"/>
    <w:rsid w:val="6CCC0C2E"/>
    <w:rsid w:val="6CE11FA7"/>
    <w:rsid w:val="6D020EA1"/>
    <w:rsid w:val="6D221C0A"/>
    <w:rsid w:val="6D5E3BD1"/>
    <w:rsid w:val="6D78666A"/>
    <w:rsid w:val="6DA147A8"/>
    <w:rsid w:val="6DA77A75"/>
    <w:rsid w:val="6DD86485"/>
    <w:rsid w:val="6DFA2109"/>
    <w:rsid w:val="6E0F1211"/>
    <w:rsid w:val="6E160527"/>
    <w:rsid w:val="6E4F77B5"/>
    <w:rsid w:val="6EDF4FF6"/>
    <w:rsid w:val="6EF677CA"/>
    <w:rsid w:val="6F560EDF"/>
    <w:rsid w:val="6F5A26DE"/>
    <w:rsid w:val="6F60096A"/>
    <w:rsid w:val="6F64491D"/>
    <w:rsid w:val="6F6E1156"/>
    <w:rsid w:val="6FBD0858"/>
    <w:rsid w:val="70180E63"/>
    <w:rsid w:val="70A63951"/>
    <w:rsid w:val="70BD47B3"/>
    <w:rsid w:val="70C92A33"/>
    <w:rsid w:val="70CF6A45"/>
    <w:rsid w:val="70EA36EE"/>
    <w:rsid w:val="711B1DE7"/>
    <w:rsid w:val="71327C99"/>
    <w:rsid w:val="7150596E"/>
    <w:rsid w:val="71762910"/>
    <w:rsid w:val="71957047"/>
    <w:rsid w:val="71B7115A"/>
    <w:rsid w:val="71C7583B"/>
    <w:rsid w:val="71DA5531"/>
    <w:rsid w:val="71F44AEF"/>
    <w:rsid w:val="71F715BA"/>
    <w:rsid w:val="722D1013"/>
    <w:rsid w:val="72374F72"/>
    <w:rsid w:val="72925464"/>
    <w:rsid w:val="72940930"/>
    <w:rsid w:val="72A262AA"/>
    <w:rsid w:val="72C608CA"/>
    <w:rsid w:val="72DF5C92"/>
    <w:rsid w:val="72E1752D"/>
    <w:rsid w:val="72E4751A"/>
    <w:rsid w:val="72F06546"/>
    <w:rsid w:val="73070EC2"/>
    <w:rsid w:val="73311390"/>
    <w:rsid w:val="734937A1"/>
    <w:rsid w:val="739429BE"/>
    <w:rsid w:val="739F717F"/>
    <w:rsid w:val="73A015C2"/>
    <w:rsid w:val="73A913CF"/>
    <w:rsid w:val="73B4507D"/>
    <w:rsid w:val="73C4277F"/>
    <w:rsid w:val="73EB1497"/>
    <w:rsid w:val="74000A47"/>
    <w:rsid w:val="741372A8"/>
    <w:rsid w:val="74155ACF"/>
    <w:rsid w:val="74181B33"/>
    <w:rsid w:val="741B2927"/>
    <w:rsid w:val="741E3589"/>
    <w:rsid w:val="74885606"/>
    <w:rsid w:val="74AD3BE6"/>
    <w:rsid w:val="74AF3FC4"/>
    <w:rsid w:val="74B3477F"/>
    <w:rsid w:val="74B93719"/>
    <w:rsid w:val="74CB4D43"/>
    <w:rsid w:val="74DE1C4C"/>
    <w:rsid w:val="74DE628D"/>
    <w:rsid w:val="74E008E0"/>
    <w:rsid w:val="74EF2078"/>
    <w:rsid w:val="751115BE"/>
    <w:rsid w:val="751B2CE7"/>
    <w:rsid w:val="752B04E9"/>
    <w:rsid w:val="752D1850"/>
    <w:rsid w:val="75635496"/>
    <w:rsid w:val="75740E00"/>
    <w:rsid w:val="759D5584"/>
    <w:rsid w:val="75DA0DFD"/>
    <w:rsid w:val="76185042"/>
    <w:rsid w:val="763A080C"/>
    <w:rsid w:val="76525AAB"/>
    <w:rsid w:val="76CD7133"/>
    <w:rsid w:val="76EB5B39"/>
    <w:rsid w:val="77226532"/>
    <w:rsid w:val="774A235B"/>
    <w:rsid w:val="776F4F23"/>
    <w:rsid w:val="77B7463B"/>
    <w:rsid w:val="77C07B7E"/>
    <w:rsid w:val="78156E78"/>
    <w:rsid w:val="781A4A86"/>
    <w:rsid w:val="78244849"/>
    <w:rsid w:val="782D5EAF"/>
    <w:rsid w:val="78604367"/>
    <w:rsid w:val="786074C6"/>
    <w:rsid w:val="786302A1"/>
    <w:rsid w:val="787B63A1"/>
    <w:rsid w:val="789F1175"/>
    <w:rsid w:val="78B12751"/>
    <w:rsid w:val="78C3442E"/>
    <w:rsid w:val="78DB5CC3"/>
    <w:rsid w:val="79296ECA"/>
    <w:rsid w:val="792E4191"/>
    <w:rsid w:val="7931734A"/>
    <w:rsid w:val="796E028F"/>
    <w:rsid w:val="797B565F"/>
    <w:rsid w:val="79AD248F"/>
    <w:rsid w:val="79AF12CA"/>
    <w:rsid w:val="79B003B6"/>
    <w:rsid w:val="79CE4E71"/>
    <w:rsid w:val="79CF1668"/>
    <w:rsid w:val="7A322852"/>
    <w:rsid w:val="7A3D1E89"/>
    <w:rsid w:val="7A440744"/>
    <w:rsid w:val="7A601B54"/>
    <w:rsid w:val="7A6A7EDA"/>
    <w:rsid w:val="7A6D2733"/>
    <w:rsid w:val="7A793925"/>
    <w:rsid w:val="7A9742EF"/>
    <w:rsid w:val="7A990897"/>
    <w:rsid w:val="7AB32E9D"/>
    <w:rsid w:val="7ADB38D4"/>
    <w:rsid w:val="7B0067E6"/>
    <w:rsid w:val="7B141ECE"/>
    <w:rsid w:val="7B3D3F9B"/>
    <w:rsid w:val="7B5F1E6E"/>
    <w:rsid w:val="7B632E6A"/>
    <w:rsid w:val="7B8859D1"/>
    <w:rsid w:val="7BA47128"/>
    <w:rsid w:val="7BD0716D"/>
    <w:rsid w:val="7BD70C05"/>
    <w:rsid w:val="7BDC23A7"/>
    <w:rsid w:val="7BF178BE"/>
    <w:rsid w:val="7C162975"/>
    <w:rsid w:val="7C2853C7"/>
    <w:rsid w:val="7C7C706C"/>
    <w:rsid w:val="7C857BC3"/>
    <w:rsid w:val="7C8C2DB9"/>
    <w:rsid w:val="7C9A7319"/>
    <w:rsid w:val="7CA72D12"/>
    <w:rsid w:val="7CC931A9"/>
    <w:rsid w:val="7CFC59C6"/>
    <w:rsid w:val="7D1320C4"/>
    <w:rsid w:val="7D227888"/>
    <w:rsid w:val="7D3C13AA"/>
    <w:rsid w:val="7D494141"/>
    <w:rsid w:val="7D627B9B"/>
    <w:rsid w:val="7DB871E3"/>
    <w:rsid w:val="7DBC5A56"/>
    <w:rsid w:val="7DBE207A"/>
    <w:rsid w:val="7DD2691C"/>
    <w:rsid w:val="7DFA3D71"/>
    <w:rsid w:val="7DFA53C0"/>
    <w:rsid w:val="7E1E77B7"/>
    <w:rsid w:val="7E237976"/>
    <w:rsid w:val="7E3563A1"/>
    <w:rsid w:val="7E387110"/>
    <w:rsid w:val="7E6A0618"/>
    <w:rsid w:val="7E9326F9"/>
    <w:rsid w:val="7EE20452"/>
    <w:rsid w:val="7EED743D"/>
    <w:rsid w:val="7F0C7F31"/>
    <w:rsid w:val="7F395D9C"/>
    <w:rsid w:val="7F4008B3"/>
    <w:rsid w:val="7F9977DF"/>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24"/>
    </w:rPr>
  </w:style>
  <w:style w:type="paragraph" w:styleId="4">
    <w:name w:val="heading 3"/>
    <w:basedOn w:val="3"/>
    <w:next w:val="1"/>
    <w:link w:val="107"/>
    <w:qFormat/>
    <w:uiPriority w:val="0"/>
    <w:pPr>
      <w:numPr>
        <w:ilvl w:val="2"/>
      </w:numPr>
      <w:spacing w:before="120"/>
      <w:outlineLvl w:val="2"/>
    </w:pPr>
    <w:rPr>
      <w:sz w:val="20"/>
    </w:rPr>
  </w:style>
  <w:style w:type="paragraph" w:styleId="5">
    <w:name w:val="heading 4"/>
    <w:basedOn w:val="4"/>
    <w:next w:val="1"/>
    <w:link w:val="108"/>
    <w:qFormat/>
    <w:uiPriority w:val="0"/>
    <w:pPr>
      <w:numPr>
        <w:ilvl w:val="3"/>
      </w:numPr>
      <w:outlineLvl w:val="3"/>
    </w:pPr>
    <w:rPr>
      <w:sz w:val="24"/>
    </w:rPr>
  </w:style>
  <w:style w:type="paragraph" w:styleId="6">
    <w:name w:val="heading 5"/>
    <w:basedOn w:val="5"/>
    <w:next w:val="1"/>
    <w:link w:val="109"/>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1"/>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9"/>
    <w:qFormat/>
    <w:uiPriority w:val="0"/>
    <w:rPr>
      <w:lang w:eastAsia="zh-CN"/>
    </w:rPr>
  </w:style>
  <w:style w:type="paragraph" w:styleId="31">
    <w:name w:val="Body Text 3"/>
    <w:basedOn w:val="1"/>
    <w:qFormat/>
    <w:uiPriority w:val="0"/>
    <w:rPr>
      <w:i/>
    </w:rPr>
  </w:style>
  <w:style w:type="paragraph" w:styleId="32">
    <w:name w:val="Body Text"/>
    <w:basedOn w:val="1"/>
    <w:link w:val="129"/>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8"/>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7"/>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4"/>
    <w:qFormat/>
    <w:uiPriority w:val="0"/>
    <w:pPr>
      <w:jc w:val="center"/>
    </w:pPr>
  </w:style>
  <w:style w:type="paragraph" w:customStyle="1" w:styleId="65">
    <w:name w:val="TAL"/>
    <w:basedOn w:val="1"/>
    <w:link w:val="155"/>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68"/>
    <w:next w:val="68"/>
    <w:link w:val="125"/>
    <w:qFormat/>
    <w:uiPriority w:val="0"/>
  </w:style>
  <w:style w:type="paragraph" w:customStyle="1" w:styleId="68">
    <w:name w:val="FL"/>
    <w:basedOn w:val="1"/>
    <w:qFormat/>
    <w:uiPriority w:val="0"/>
    <w:pPr>
      <w:keepNext/>
      <w:keepLines/>
      <w:spacing w:before="60"/>
      <w:jc w:val="center"/>
    </w:pPr>
    <w:rPr>
      <w:rFonts w:ascii="Arial" w:hAnsi="Arial"/>
      <w:b/>
    </w:rPr>
  </w:style>
  <w:style w:type="paragraph" w:customStyle="1" w:styleId="69">
    <w:name w:val="NO"/>
    <w:basedOn w:val="1"/>
    <w:link w:val="134"/>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5"/>
    <w:qFormat/>
    <w:uiPriority w:val="0"/>
    <w:pPr>
      <w:jc w:val="right"/>
    </w:pPr>
  </w:style>
  <w:style w:type="paragraph" w:customStyle="1" w:styleId="79">
    <w:name w:val="TAN"/>
    <w:basedOn w:val="65"/>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5"/>
    <w:qFormat/>
    <w:uiPriority w:val="0"/>
    <w:pPr>
      <w:ind w:left="284" w:firstLine="0"/>
    </w:pPr>
  </w:style>
  <w:style w:type="paragraph" w:customStyle="1" w:styleId="89">
    <w:name w:val="B2"/>
    <w:basedOn w:val="13"/>
    <w:link w:val="136"/>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after="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字符"/>
    <w:link w:val="2"/>
    <w:qFormat/>
    <w:uiPriority w:val="0"/>
    <w:rPr>
      <w:rFonts w:ascii="Arial" w:hAnsi="Arial" w:eastAsia="宋体"/>
      <w:sz w:val="28"/>
      <w:lang w:val="en-GB" w:eastAsia="en-US"/>
    </w:rPr>
  </w:style>
  <w:style w:type="character" w:customStyle="1" w:styleId="106">
    <w:name w:val="标题 2 字符"/>
    <w:link w:val="3"/>
    <w:qFormat/>
    <w:uiPriority w:val="0"/>
    <w:rPr>
      <w:rFonts w:ascii="Arial" w:hAnsi="Arial" w:eastAsia="宋体"/>
      <w:sz w:val="24"/>
      <w:lang w:val="en-GB" w:eastAsia="en-US"/>
    </w:rPr>
  </w:style>
  <w:style w:type="character" w:customStyle="1" w:styleId="107">
    <w:name w:val="标题 3 字符"/>
    <w:link w:val="4"/>
    <w:qFormat/>
    <w:uiPriority w:val="0"/>
    <w:rPr>
      <w:rFonts w:ascii="Arial" w:hAnsi="Arial" w:eastAsia="宋体"/>
      <w:sz w:val="20"/>
      <w:lang w:val="en-GB" w:eastAsia="en-US"/>
    </w:rPr>
  </w:style>
  <w:style w:type="character" w:customStyle="1" w:styleId="108">
    <w:name w:val="标题 4 字符"/>
    <w:link w:val="5"/>
    <w:qFormat/>
    <w:uiPriority w:val="0"/>
    <w:rPr>
      <w:rFonts w:ascii="Arial" w:hAnsi="Arial"/>
      <w:sz w:val="24"/>
      <w:lang w:val="en-GB" w:eastAsia="en-US"/>
    </w:rPr>
  </w:style>
  <w:style w:type="character" w:customStyle="1" w:styleId="109">
    <w:name w:val="标题 5 字符"/>
    <w:link w:val="6"/>
    <w:qFormat/>
    <w:uiPriority w:val="0"/>
    <w:rPr>
      <w:rFonts w:ascii="Arial" w:hAnsi="Arial"/>
      <w:sz w:val="22"/>
      <w:lang w:val="en-GB" w:eastAsia="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26"/>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6">
    <w:name w:val="Reference"/>
    <w:basedOn w:val="70"/>
    <w:qFormat/>
    <w:uiPriority w:val="0"/>
    <w:pPr>
      <w:tabs>
        <w:tab w:val="left" w:pos="360"/>
      </w:tabs>
      <w:suppressAutoHyphens/>
      <w:autoSpaceDN/>
      <w:adjustRightInd/>
      <w:ind w:left="0" w:firstLine="0"/>
    </w:pPr>
    <w:rPr>
      <w:lang w:eastAsia="ar-SA"/>
    </w:rPr>
  </w:style>
  <w:style w:type="character" w:customStyle="1" w:styleId="117">
    <w:name w:val="副标题 字符"/>
    <w:link w:val="39"/>
    <w:qFormat/>
    <w:uiPriority w:val="0"/>
    <w:rPr>
      <w:rFonts w:ascii="Cambria" w:hAnsi="Cambria" w:eastAsia="Times New Roman" w:cs="Times New Roman"/>
      <w:sz w:val="24"/>
      <w:szCs w:val="24"/>
      <w:lang w:val="en-GB"/>
    </w:rPr>
  </w:style>
  <w:style w:type="paragraph" w:customStyle="1" w:styleId="118">
    <w:name w:val="修订1"/>
    <w:hidden/>
    <w:semiHidden/>
    <w:qFormat/>
    <w:uiPriority w:val="99"/>
    <w:rPr>
      <w:rFonts w:ascii="Times New Roman" w:hAnsi="Times New Roman" w:eastAsia="宋体" w:cs="Times New Roman"/>
      <w:lang w:val="en-GB" w:eastAsia="en-US" w:bidi="ar-SA"/>
    </w:rPr>
  </w:style>
  <w:style w:type="character" w:customStyle="1" w:styleId="119">
    <w:name w:val="批注文字 字符"/>
    <w:link w:val="30"/>
    <w:qFormat/>
    <w:uiPriority w:val="99"/>
    <w:rPr>
      <w:rFonts w:ascii="Times New Roman" w:hAnsi="Times New Roman"/>
      <w:lang w:val="en-GB"/>
    </w:rPr>
  </w:style>
  <w:style w:type="paragraph" w:customStyle="1" w:styleId="120">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2">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3">
    <w:name w:val="Placeholder Text"/>
    <w:semiHidden/>
    <w:qFormat/>
    <w:uiPriority w:val="99"/>
    <w:rPr>
      <w:color w:val="808080"/>
    </w:rPr>
  </w:style>
  <w:style w:type="character" w:customStyle="1" w:styleId="124">
    <w:name w:val="TAC Char"/>
    <w:link w:val="64"/>
    <w:qFormat/>
    <w:uiPriority w:val="0"/>
    <w:rPr>
      <w:rFonts w:ascii="Arial" w:hAnsi="Arial"/>
      <w:sz w:val="18"/>
      <w:lang w:val="en-GB" w:eastAsia="en-US"/>
    </w:rPr>
  </w:style>
  <w:style w:type="character" w:customStyle="1" w:styleId="125">
    <w:name w:val="TH Char"/>
    <w:link w:val="67"/>
    <w:qFormat/>
    <w:uiPriority w:val="0"/>
    <w:rPr>
      <w:rFonts w:ascii="Arial" w:hAnsi="Arial"/>
      <w:b/>
      <w:lang w:val="en-GB" w:eastAsia="en-US"/>
    </w:rPr>
  </w:style>
  <w:style w:type="character" w:customStyle="1" w:styleId="126">
    <w:name w:val="列表段落 字符"/>
    <w:link w:val="115"/>
    <w:qFormat/>
    <w:uiPriority w:val="34"/>
    <w:rPr>
      <w:rFonts w:ascii="Times New Roman" w:hAnsi="Times New Roman" w:eastAsia="Calibri"/>
      <w:szCs w:val="22"/>
      <w:lang w:val="en-GB" w:eastAsia="en-US"/>
    </w:rPr>
  </w:style>
  <w:style w:type="paragraph" w:customStyle="1" w:styleId="127">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8">
    <w:name w:val="页脚 字符"/>
    <w:basedOn w:val="52"/>
    <w:link w:val="37"/>
    <w:qFormat/>
    <w:uiPriority w:val="99"/>
    <w:rPr>
      <w:rFonts w:ascii="Arial" w:hAnsi="Arial"/>
      <w:b/>
      <w:i/>
      <w:sz w:val="18"/>
      <w:lang w:eastAsia="en-US"/>
    </w:rPr>
  </w:style>
  <w:style w:type="character" w:customStyle="1" w:styleId="129">
    <w:name w:val="正文文本 字符"/>
    <w:basedOn w:val="52"/>
    <w:link w:val="32"/>
    <w:qFormat/>
    <w:uiPriority w:val="0"/>
    <w:rPr>
      <w:sz w:val="22"/>
      <w:szCs w:val="24"/>
      <w:lang w:eastAsia="en-US"/>
    </w:rPr>
  </w:style>
  <w:style w:type="table" w:customStyle="1" w:styleId="130">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1">
    <w:name w:val="题注 字符"/>
    <w:link w:val="28"/>
    <w:qFormat/>
    <w:uiPriority w:val="0"/>
    <w:rPr>
      <w:rFonts w:eastAsia="宋体"/>
      <w:bCs/>
      <w:i/>
      <w:lang w:eastAsia="en-US"/>
    </w:rPr>
  </w:style>
  <w:style w:type="paragraph" w:customStyle="1" w:styleId="132">
    <w:name w:val="Proposal"/>
    <w:basedOn w:val="1"/>
    <w:link w:val="133"/>
    <w:qFormat/>
    <w:uiPriority w:val="0"/>
    <w:pPr>
      <w:numPr>
        <w:ilvl w:val="0"/>
        <w:numId w:val="5"/>
      </w:numPr>
      <w:tabs>
        <w:tab w:val="left" w:pos="1152"/>
      </w:tabs>
      <w:spacing w:before="240" w:after="240"/>
    </w:pPr>
    <w:rPr>
      <w:rFonts w:eastAsia="MS Mincho"/>
      <w:i/>
      <w:lang w:eastAsia="ja-JP"/>
    </w:rPr>
  </w:style>
  <w:style w:type="character" w:customStyle="1" w:styleId="133">
    <w:name w:val="Proposal Char"/>
    <w:basedOn w:val="52"/>
    <w:link w:val="132"/>
    <w:qFormat/>
    <w:uiPriority w:val="0"/>
    <w:rPr>
      <w:rFonts w:eastAsia="MS Mincho"/>
      <w:i/>
      <w:lang w:eastAsia="ja-JP"/>
    </w:rPr>
  </w:style>
  <w:style w:type="character" w:customStyle="1" w:styleId="134">
    <w:name w:val="NO Char"/>
    <w:basedOn w:val="52"/>
    <w:link w:val="69"/>
    <w:qFormat/>
    <w:uiPriority w:val="0"/>
    <w:rPr>
      <w:rFonts w:ascii="Times New Roman" w:hAnsi="Times New Roman"/>
      <w:lang w:eastAsia="en-US"/>
    </w:rPr>
  </w:style>
  <w:style w:type="character" w:customStyle="1" w:styleId="135">
    <w:name w:val="B1 Char1"/>
    <w:basedOn w:val="52"/>
    <w:link w:val="88"/>
    <w:qFormat/>
    <w:uiPriority w:val="0"/>
    <w:rPr>
      <w:lang w:eastAsia="en-US"/>
    </w:rPr>
  </w:style>
  <w:style w:type="character" w:customStyle="1" w:styleId="136">
    <w:name w:val="B2 Char"/>
    <w:basedOn w:val="52"/>
    <w:link w:val="89"/>
    <w:qFormat/>
    <w:uiPriority w:val="0"/>
    <w:rPr>
      <w:lang w:eastAsia="en-US"/>
    </w:rPr>
  </w:style>
  <w:style w:type="character" w:customStyle="1" w:styleId="137">
    <w:name w:val="明显强调1"/>
    <w:basedOn w:val="52"/>
    <w:qFormat/>
    <w:uiPriority w:val="21"/>
    <w:rPr>
      <w:i/>
      <w:iCs/>
      <w:color w:val="5B9BD5" w:themeColor="accent1"/>
      <w14:textFill>
        <w14:solidFill>
          <w14:schemeClr w14:val="accent1"/>
        </w14:solidFill>
      </w14:textFill>
    </w:rPr>
  </w:style>
  <w:style w:type="character" w:customStyle="1" w:styleId="138">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9">
    <w:name w:val="Figure"/>
    <w:basedOn w:val="1"/>
    <w:link w:val="141"/>
    <w:qFormat/>
    <w:uiPriority w:val="0"/>
    <w:pPr>
      <w:numPr>
        <w:ilvl w:val="0"/>
        <w:numId w:val="6"/>
      </w:numPr>
      <w:jc w:val="center"/>
    </w:pPr>
  </w:style>
  <w:style w:type="paragraph" w:customStyle="1" w:styleId="140">
    <w:name w:val="Table"/>
    <w:basedOn w:val="139"/>
    <w:link w:val="143"/>
    <w:qFormat/>
    <w:uiPriority w:val="0"/>
    <w:pPr>
      <w:numPr>
        <w:numId w:val="7"/>
      </w:numPr>
    </w:pPr>
  </w:style>
  <w:style w:type="character" w:customStyle="1" w:styleId="141">
    <w:name w:val="Figure Char"/>
    <w:basedOn w:val="52"/>
    <w:link w:val="139"/>
    <w:qFormat/>
    <w:uiPriority w:val="0"/>
    <w:rPr>
      <w:rFonts w:ascii="Times New Roman" w:hAnsi="Times New Roman"/>
      <w:lang w:eastAsia="en-US"/>
    </w:rPr>
  </w:style>
  <w:style w:type="paragraph" w:customStyle="1" w:styleId="142">
    <w:name w:val="Observation"/>
    <w:basedOn w:val="132"/>
    <w:link w:val="144"/>
    <w:qFormat/>
    <w:uiPriority w:val="0"/>
    <w:pPr>
      <w:numPr>
        <w:ilvl w:val="0"/>
        <w:numId w:val="8"/>
      </w:numPr>
      <w:ind w:left="0" w:firstLine="0"/>
    </w:pPr>
  </w:style>
  <w:style w:type="character" w:customStyle="1" w:styleId="143">
    <w:name w:val="Table Char"/>
    <w:basedOn w:val="141"/>
    <w:link w:val="140"/>
    <w:qFormat/>
    <w:uiPriority w:val="0"/>
    <w:rPr>
      <w:rFonts w:ascii="Times New Roman" w:hAnsi="Times New Roman"/>
      <w:lang w:eastAsia="en-US"/>
    </w:rPr>
  </w:style>
  <w:style w:type="character" w:customStyle="1" w:styleId="144">
    <w:name w:val="Observation Char"/>
    <w:basedOn w:val="133"/>
    <w:link w:val="142"/>
    <w:qFormat/>
    <w:uiPriority w:val="0"/>
    <w:rPr>
      <w:rFonts w:eastAsia="MS Mincho"/>
      <w:lang w:eastAsia="ja-JP"/>
    </w:rPr>
  </w:style>
  <w:style w:type="table" w:customStyle="1" w:styleId="145">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6">
    <w:name w:val="Table Normal1"/>
    <w:basedOn w:val="50"/>
    <w:semiHidden/>
    <w:qFormat/>
    <w:uiPriority w:val="0"/>
    <w:rPr>
      <w:rFonts w:eastAsia="CG Times (WN)"/>
    </w:rPr>
  </w:style>
  <w:style w:type="character" w:customStyle="1" w:styleId="147">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8">
    <w:name w:val="Intense Emphasis1"/>
    <w:basedOn w:val="52"/>
    <w:qFormat/>
    <w:uiPriority w:val="21"/>
    <w:rPr>
      <w:i/>
      <w:iCs/>
      <w:color w:val="5B9BD5" w:themeColor="accent1"/>
      <w14:textFill>
        <w14:solidFill>
          <w14:schemeClr w14:val="accent1"/>
        </w14:solidFill>
      </w14:textFill>
    </w:rPr>
  </w:style>
  <w:style w:type="character" w:customStyle="1" w:styleId="149">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50">
    <w:name w:val="Book Title1"/>
    <w:basedOn w:val="52"/>
    <w:qFormat/>
    <w:uiPriority w:val="33"/>
    <w:rPr>
      <w:b/>
      <w:bCs/>
      <w:i/>
      <w:iCs/>
      <w:spacing w:val="5"/>
    </w:rPr>
  </w:style>
  <w:style w:type="character" w:customStyle="1" w:styleId="151">
    <w:name w:val="apple-converted-space"/>
    <w:basedOn w:val="52"/>
    <w:qFormat/>
    <w:uiPriority w:val="0"/>
  </w:style>
  <w:style w:type="paragraph" w:customStyle="1" w:styleId="152">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3">
    <w:name w:val="B1 (文字)"/>
    <w:qFormat/>
    <w:uiPriority w:val="0"/>
    <w:rPr>
      <w:rFonts w:ascii="Times New Roman" w:hAnsi="Times New Roman" w:eastAsia="Times New Roman" w:cs="Times New Roman"/>
      <w:sz w:val="20"/>
      <w:szCs w:val="20"/>
      <w:lang w:val="en-GB"/>
    </w:rPr>
  </w:style>
  <w:style w:type="paragraph" w:customStyle="1" w:styleId="154">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5">
    <w:name w:val="TAL Car"/>
    <w:basedOn w:val="52"/>
    <w:link w:val="65"/>
    <w:qFormat/>
    <w:uiPriority w:val="0"/>
    <w:rPr>
      <w:rFonts w:ascii="Arial" w:hAnsi="Arial" w:eastAsia="宋体"/>
      <w:sz w:val="18"/>
      <w:lang w:eastAsia="en-US"/>
    </w:rPr>
  </w:style>
  <w:style w:type="table" w:customStyle="1" w:styleId="156">
    <w:name w:val="普通表格1"/>
    <w:semiHidden/>
    <w:qFormat/>
    <w:uiPriority w:val="0"/>
    <w:rPr>
      <w:rFonts w:eastAsia="Times New Roman"/>
    </w:rPr>
    <w:tblPr>
      <w:tblCellMar>
        <w:top w:w="0" w:type="dxa"/>
        <w:left w:w="108" w:type="dxa"/>
        <w:bottom w:w="0" w:type="dxa"/>
        <w:right w:w="108" w:type="dxa"/>
      </w:tblCellMar>
    </w:tblPr>
  </w:style>
  <w:style w:type="table" w:customStyle="1" w:styleId="157">
    <w:name w:val="普通表格2"/>
    <w:semiHidden/>
    <w:qFormat/>
    <w:uiPriority w:val="0"/>
    <w:rPr>
      <w:rFonts w:eastAsia="Times New Roman"/>
    </w:rPr>
    <w:tblPr>
      <w:tblCellMar>
        <w:top w:w="0" w:type="dxa"/>
        <w:left w:w="108" w:type="dxa"/>
        <w:bottom w:w="0" w:type="dxa"/>
        <w:right w:w="108" w:type="dxa"/>
      </w:tblCellMar>
    </w:tblPr>
  </w:style>
  <w:style w:type="table" w:customStyle="1" w:styleId="158">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9">
    <w:name w:val="Agreement"/>
    <w:basedOn w:val="1"/>
    <w:next w:val="160"/>
    <w:qFormat/>
    <w:uiPriority w:val="0"/>
    <w:pPr>
      <w:numPr>
        <w:ilvl w:val="0"/>
        <w:numId w:val="9"/>
      </w:numPr>
      <w:spacing w:before="60"/>
    </w:pPr>
    <w:rPr>
      <w:b/>
    </w:rPr>
  </w:style>
  <w:style w:type="paragraph" w:customStyle="1" w:styleId="160">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1">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목록 단락"/>
    <w:basedOn w:val="1"/>
    <w:qFormat/>
    <w:uiPriority w:val="34"/>
    <w:pPr>
      <w:ind w:left="800" w:leftChars="400"/>
    </w:pPr>
    <w:rPr>
      <w:rFonts w:eastAsia="Times New Roman"/>
      <w:lang w:eastAsia="en-GB"/>
    </w:rPr>
  </w:style>
  <w:style w:type="character" w:customStyle="1" w:styleId="163">
    <w:name w:val="列表段落 字符1"/>
    <w:qFormat/>
    <w:locked/>
    <w:uiPriority w:val="34"/>
    <w:rPr>
      <w:rFonts w:eastAsia="Calibri"/>
      <w:szCs w:val="22"/>
      <w:lang w:val="en-GB" w:eastAsia="en-US"/>
    </w:rPr>
  </w:style>
  <w:style w:type="paragraph" w:customStyle="1" w:styleId="164">
    <w:name w:val="修订2"/>
    <w:hidden/>
    <w:semiHidden/>
    <w:qFormat/>
    <w:uiPriority w:val="99"/>
    <w:rPr>
      <w:rFonts w:ascii="Times New Roman" w:hAnsi="Times New Roman" w:eastAsia="宋体" w:cs="Times New Roman"/>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4A309A-AE1F-4320-9CB4-7CD95EBEE431}">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12</Pages>
  <Words>6325</Words>
  <Characters>36056</Characters>
  <Lines>300</Lines>
  <Paragraphs>84</Paragraphs>
  <TotalTime>16</TotalTime>
  <ScaleCrop>false</ScaleCrop>
  <LinksUpToDate>false</LinksUpToDate>
  <CharactersWithSpaces>42297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2022-11-03T02:22:00Z</dcterms:created>
  <dc:creator>ZTE Corporation</dc:creator>
  <cp:lastModifiedBy>Shijing</cp:lastModifiedBy>
  <cp:lastPrinted>2018-04-07T03:05:00Z</cp:lastPrinted>
  <dcterms:modified xsi:type="dcterms:W3CDTF">2022-11-07T01:43:31Z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13DE62D79FC84B3C8F5837150BCD9CAA</vt:lpwstr>
  </property>
</Properties>
</file>